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4A3D5" w14:textId="384005F7" w:rsidR="00BB5301" w:rsidRDefault="00BB5301" w:rsidP="00EE39AA">
      <w:pPr>
        <w:jc w:val="right"/>
      </w:pPr>
    </w:p>
    <w:p w14:paraId="79830D4B" w14:textId="2E638554" w:rsidR="005D7150" w:rsidRPr="00EE39AA" w:rsidRDefault="005D7150" w:rsidP="00EE39AA">
      <w:pPr>
        <w:tabs>
          <w:tab w:val="left" w:pos="780"/>
        </w:tabs>
        <w:rPr>
          <w:rFonts w:ascii="Tahoma" w:hAnsi="Tahoma" w:cs="Tahoma"/>
          <w:b/>
          <w:bCs/>
          <w:sz w:val="32"/>
          <w:szCs w:val="32"/>
        </w:rPr>
      </w:pPr>
      <w:r w:rsidRPr="00EE39AA">
        <w:rPr>
          <w:rFonts w:ascii="Tahoma" w:hAnsi="Tahoma" w:cs="Tahoma"/>
          <w:b/>
          <w:bCs/>
          <w:sz w:val="32"/>
          <w:szCs w:val="32"/>
        </w:rPr>
        <w:t xml:space="preserve">Statement on Sexual Violence and Harassment – </w:t>
      </w:r>
      <w:r w:rsidR="00EE39AA">
        <w:rPr>
          <w:rFonts w:ascii="Tahoma" w:hAnsi="Tahoma" w:cs="Tahoma"/>
          <w:b/>
          <w:bCs/>
          <w:sz w:val="32"/>
          <w:szCs w:val="32"/>
        </w:rPr>
        <w:br/>
      </w:r>
      <w:r w:rsidRPr="00EE39AA">
        <w:rPr>
          <w:rFonts w:ascii="Tahoma" w:hAnsi="Tahoma" w:cs="Tahoma"/>
          <w:b/>
          <w:bCs/>
          <w:sz w:val="32"/>
          <w:szCs w:val="32"/>
        </w:rPr>
        <w:t>August 2026</w:t>
      </w:r>
    </w:p>
    <w:p w14:paraId="4844F187" w14:textId="7B2CE48A" w:rsidR="00BB5301" w:rsidRPr="00EE39AA" w:rsidRDefault="00E9403F" w:rsidP="00EE39AA">
      <w:pPr>
        <w:rPr>
          <w:rFonts w:ascii="Tahoma" w:hAnsi="Tahoma" w:cs="Tahoma"/>
          <w:sz w:val="24"/>
          <w:szCs w:val="24"/>
        </w:rPr>
      </w:pPr>
      <w:r w:rsidRPr="00EE39AA">
        <w:rPr>
          <w:rFonts w:ascii="Tahoma" w:hAnsi="Tahoma" w:cs="Tahoma"/>
          <w:sz w:val="24"/>
          <w:szCs w:val="24"/>
        </w:rPr>
        <w:t xml:space="preserve">Hull College is unequivocal in its commitment to preventing sexual violence and harassment and to supporting </w:t>
      </w:r>
      <w:r w:rsidR="00D4597E" w:rsidRPr="00EE39AA">
        <w:rPr>
          <w:rFonts w:ascii="Tahoma" w:hAnsi="Tahoma" w:cs="Tahoma"/>
          <w:sz w:val="24"/>
          <w:szCs w:val="24"/>
        </w:rPr>
        <w:t>anyone</w:t>
      </w:r>
      <w:r w:rsidRPr="00EE39AA">
        <w:rPr>
          <w:rFonts w:ascii="Tahoma" w:hAnsi="Tahoma" w:cs="Tahoma"/>
          <w:sz w:val="24"/>
          <w:szCs w:val="24"/>
        </w:rPr>
        <w:t xml:space="preserve"> affected</w:t>
      </w:r>
      <w:r w:rsidR="00D4597E" w:rsidRPr="00EE39AA">
        <w:rPr>
          <w:rFonts w:ascii="Tahoma" w:hAnsi="Tahoma" w:cs="Tahoma"/>
          <w:sz w:val="24"/>
          <w:szCs w:val="24"/>
        </w:rPr>
        <w:t>.</w:t>
      </w:r>
      <w:r w:rsidRPr="00EE39AA">
        <w:rPr>
          <w:rFonts w:ascii="Tahoma" w:hAnsi="Tahoma" w:cs="Tahoma"/>
          <w:sz w:val="24"/>
          <w:szCs w:val="24"/>
        </w:rPr>
        <w:t xml:space="preserve"> We believe that every student and member of staff has the right to work, study and live free from sexual violence, harassment and abuse. This statement sets out our position, our commitments and the support available to anyone affected.</w:t>
      </w:r>
    </w:p>
    <w:p w14:paraId="4F0FDB79" w14:textId="77777777" w:rsidR="00EE39AA" w:rsidRDefault="00EE39AA" w:rsidP="00EE39AA">
      <w:pPr>
        <w:rPr>
          <w:rFonts w:ascii="Tahoma" w:eastAsia="Georgia" w:hAnsi="Tahoma" w:cs="Tahoma"/>
          <w:b/>
          <w:bCs/>
          <w:color w:val="auto"/>
          <w:sz w:val="24"/>
          <w:szCs w:val="24"/>
        </w:rPr>
      </w:pPr>
    </w:p>
    <w:p w14:paraId="17F29140" w14:textId="46914BA5" w:rsidR="00BB530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t>Defining Sexual Violence and Harassment</w:t>
      </w:r>
    </w:p>
    <w:p w14:paraId="5567AD97" w14:textId="42C9B43A" w:rsidR="00BB5301" w:rsidRPr="00EE39AA" w:rsidRDefault="00E9403F" w:rsidP="00EE39AA">
      <w:pPr>
        <w:rPr>
          <w:rFonts w:ascii="Tahoma" w:hAnsi="Tahoma" w:cs="Tahoma"/>
          <w:sz w:val="24"/>
          <w:szCs w:val="24"/>
        </w:rPr>
      </w:pPr>
      <w:r w:rsidRPr="00EE39AA">
        <w:rPr>
          <w:rFonts w:ascii="Tahoma" w:hAnsi="Tahoma" w:cs="Tahoma"/>
          <w:sz w:val="24"/>
          <w:szCs w:val="24"/>
        </w:rPr>
        <w:t xml:space="preserve">Sexual violence and harassment </w:t>
      </w:r>
      <w:proofErr w:type="gramStart"/>
      <w:r w:rsidRPr="00EE39AA">
        <w:rPr>
          <w:rFonts w:ascii="Tahoma" w:hAnsi="Tahoma" w:cs="Tahoma"/>
          <w:sz w:val="24"/>
          <w:szCs w:val="24"/>
        </w:rPr>
        <w:t>is</w:t>
      </w:r>
      <w:proofErr w:type="gramEnd"/>
      <w:r w:rsidRPr="00EE39AA">
        <w:rPr>
          <w:rFonts w:ascii="Tahoma" w:hAnsi="Tahoma" w:cs="Tahoma"/>
          <w:sz w:val="24"/>
          <w:szCs w:val="24"/>
        </w:rPr>
        <w:t xml:space="preserve"> defined as any unwanted conduct or behaviour of a sexual nature. It includes, but is not limited to:</w:t>
      </w:r>
    </w:p>
    <w:p w14:paraId="057B6801"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Rape and sexual assault</w:t>
      </w:r>
    </w:p>
    <w:p w14:paraId="6A51A249"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Sexual harassment — including unwanted sexual comments, gestures and advances</w:t>
      </w:r>
    </w:p>
    <w:p w14:paraId="58CBC600"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Image-based sexual abuse, including the non-consensual sharing of intimate images (‘revenge porn’) and upskirting</w:t>
      </w:r>
    </w:p>
    <w:p w14:paraId="1C77D507"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Online sexual harassment, including unsolicited sexual messages, images and videos</w:t>
      </w:r>
    </w:p>
    <w:p w14:paraId="3C343E04" w14:textId="0CF32E4A"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Domestic abuse — including physical, emotional, psychological, financial and coercive control (Domestic Abuse Act 2021)</w:t>
      </w:r>
    </w:p>
    <w:p w14:paraId="3B3BFC71"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Stalking and harassment</w:t>
      </w:r>
    </w:p>
    <w:p w14:paraId="07503E7D"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Coercive and controlling behaviour</w:t>
      </w:r>
    </w:p>
    <w:p w14:paraId="2C7A072B"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Sexual exploitation and grooming</w:t>
      </w:r>
    </w:p>
    <w:p w14:paraId="6071DA94" w14:textId="77777777" w:rsidR="00BB5301" w:rsidRPr="00EE39AA" w:rsidRDefault="00E9403F" w:rsidP="00EE39AA">
      <w:pPr>
        <w:pStyle w:val="ListParagraph"/>
        <w:numPr>
          <w:ilvl w:val="0"/>
          <w:numId w:val="3"/>
        </w:numPr>
        <w:rPr>
          <w:rFonts w:ascii="Tahoma" w:hAnsi="Tahoma" w:cs="Tahoma"/>
          <w:sz w:val="24"/>
          <w:szCs w:val="24"/>
        </w:rPr>
      </w:pPr>
      <w:r w:rsidRPr="00EE39AA">
        <w:rPr>
          <w:rFonts w:ascii="Tahoma" w:hAnsi="Tahoma" w:cs="Tahoma"/>
          <w:sz w:val="24"/>
          <w:szCs w:val="24"/>
        </w:rPr>
        <w:t>Peer-on-peer sexual abuse</w:t>
      </w:r>
    </w:p>
    <w:p w14:paraId="696FEBF0" w14:textId="2884B863" w:rsidR="00D4597E" w:rsidRPr="00EE39AA" w:rsidRDefault="00D4597E" w:rsidP="00EE39AA">
      <w:pPr>
        <w:pStyle w:val="ListParagraph"/>
        <w:numPr>
          <w:ilvl w:val="0"/>
          <w:numId w:val="3"/>
        </w:numPr>
        <w:rPr>
          <w:rFonts w:ascii="Tahoma" w:eastAsia="Times New Roman" w:hAnsi="Tahoma" w:cs="Tahoma"/>
          <w:color w:val="auto"/>
          <w:sz w:val="24"/>
          <w:szCs w:val="24"/>
        </w:rPr>
      </w:pPr>
      <w:r w:rsidRPr="00EE39AA">
        <w:rPr>
          <w:rFonts w:ascii="Tahoma" w:eastAsia="Times New Roman" w:hAnsi="Tahoma" w:cs="Tahoma"/>
          <w:color w:val="auto"/>
          <w:sz w:val="24"/>
          <w:szCs w:val="24"/>
        </w:rPr>
        <w:t>Child-on-child sexual violence and sexual harassment</w:t>
      </w:r>
    </w:p>
    <w:p w14:paraId="0ADB576E" w14:textId="77777777" w:rsidR="00BB5301" w:rsidRPr="00EE39AA" w:rsidRDefault="00BB5301" w:rsidP="00EE39AA">
      <w:pPr>
        <w:rPr>
          <w:rFonts w:ascii="Tahoma" w:hAnsi="Tahoma" w:cs="Tahoma"/>
          <w:sz w:val="24"/>
          <w:szCs w:val="24"/>
        </w:rPr>
      </w:pPr>
    </w:p>
    <w:p w14:paraId="7307E8D1" w14:textId="77777777" w:rsidR="00812680" w:rsidRPr="00EE39AA" w:rsidRDefault="00E9403F" w:rsidP="00EE39AA">
      <w:pPr>
        <w:rPr>
          <w:rFonts w:ascii="Tahoma" w:hAnsi="Tahoma" w:cs="Tahoma"/>
          <w:sz w:val="24"/>
          <w:szCs w:val="24"/>
        </w:rPr>
      </w:pPr>
      <w:r w:rsidRPr="00EE39AA">
        <w:rPr>
          <w:rFonts w:ascii="Tahoma" w:hAnsi="Tahoma" w:cs="Tahoma"/>
          <w:sz w:val="24"/>
          <w:szCs w:val="24"/>
        </w:rPr>
        <w:t xml:space="preserve">Sexual violence and harassment </w:t>
      </w:r>
      <w:proofErr w:type="gramStart"/>
      <w:r w:rsidRPr="00EE39AA">
        <w:rPr>
          <w:rFonts w:ascii="Tahoma" w:hAnsi="Tahoma" w:cs="Tahoma"/>
          <w:sz w:val="24"/>
          <w:szCs w:val="24"/>
        </w:rPr>
        <w:t>is</w:t>
      </w:r>
      <w:proofErr w:type="gramEnd"/>
      <w:r w:rsidRPr="00EE39AA">
        <w:rPr>
          <w:rFonts w:ascii="Tahoma" w:hAnsi="Tahoma" w:cs="Tahoma"/>
          <w:sz w:val="24"/>
          <w:szCs w:val="24"/>
        </w:rPr>
        <w:t xml:space="preserve"> experienced disproportionately by girls and women, but can be experienced by anyone regardless of gender, age, sexual orientation, disability or background. </w:t>
      </w:r>
    </w:p>
    <w:p w14:paraId="1B110F22" w14:textId="77777777" w:rsidR="004064B7" w:rsidRDefault="004064B7" w:rsidP="00EE39AA">
      <w:pPr>
        <w:rPr>
          <w:rFonts w:ascii="Tahoma" w:hAnsi="Tahoma" w:cs="Tahoma"/>
          <w:sz w:val="24"/>
          <w:szCs w:val="24"/>
        </w:rPr>
      </w:pPr>
    </w:p>
    <w:p w14:paraId="1BB5CD83" w14:textId="07CE9404" w:rsidR="00BB5301" w:rsidRPr="00EE39AA" w:rsidRDefault="00812680" w:rsidP="00EE39AA">
      <w:pPr>
        <w:rPr>
          <w:rFonts w:ascii="Tahoma" w:hAnsi="Tahoma" w:cs="Tahoma"/>
          <w:sz w:val="24"/>
          <w:szCs w:val="24"/>
        </w:rPr>
      </w:pPr>
      <w:r w:rsidRPr="00EE39AA">
        <w:rPr>
          <w:rFonts w:ascii="Tahoma" w:hAnsi="Tahoma" w:cs="Tahoma"/>
          <w:sz w:val="24"/>
          <w:szCs w:val="24"/>
        </w:rPr>
        <w:t>Some groups and individuals may face additional or disproportionate risks, including LGBTQ+ people and people with disabilities. Perpetrators</w:t>
      </w:r>
      <w:r w:rsidR="00E9403F" w:rsidRPr="00EE39AA">
        <w:rPr>
          <w:rFonts w:ascii="Tahoma" w:hAnsi="Tahoma" w:cs="Tahoma"/>
          <w:sz w:val="24"/>
          <w:szCs w:val="24"/>
        </w:rPr>
        <w:t xml:space="preserve"> can be of any gender. Sexual violence and harassment </w:t>
      </w:r>
      <w:proofErr w:type="gramStart"/>
      <w:r w:rsidR="00E9403F" w:rsidRPr="00EE39AA">
        <w:rPr>
          <w:rFonts w:ascii="Tahoma" w:hAnsi="Tahoma" w:cs="Tahoma"/>
          <w:sz w:val="24"/>
          <w:szCs w:val="24"/>
        </w:rPr>
        <w:t>does</w:t>
      </w:r>
      <w:proofErr w:type="gramEnd"/>
      <w:r w:rsidR="00E9403F" w:rsidRPr="00EE39AA">
        <w:rPr>
          <w:rFonts w:ascii="Tahoma" w:hAnsi="Tahoma" w:cs="Tahoma"/>
          <w:sz w:val="24"/>
          <w:szCs w:val="24"/>
        </w:rPr>
        <w:t xml:space="preserve"> not have to occur in perso</w:t>
      </w:r>
      <w:r w:rsidR="005D7150" w:rsidRPr="00EE39AA">
        <w:rPr>
          <w:rFonts w:ascii="Tahoma" w:hAnsi="Tahoma" w:cs="Tahoma"/>
          <w:sz w:val="24"/>
          <w:szCs w:val="24"/>
        </w:rPr>
        <w:t>n,</w:t>
      </w:r>
      <w:r w:rsidR="00E9403F" w:rsidRPr="00EE39AA">
        <w:rPr>
          <w:rFonts w:ascii="Tahoma" w:hAnsi="Tahoma" w:cs="Tahoma"/>
          <w:sz w:val="24"/>
          <w:szCs w:val="24"/>
        </w:rPr>
        <w:t xml:space="preserve"> online abuse is equally serious and equally unacceptable.</w:t>
      </w:r>
    </w:p>
    <w:p w14:paraId="20B2A05E" w14:textId="77777777" w:rsidR="004064B7" w:rsidRDefault="004064B7" w:rsidP="00EE39AA">
      <w:pPr>
        <w:rPr>
          <w:rFonts w:ascii="Tahoma" w:eastAsia="Georgia" w:hAnsi="Tahoma" w:cs="Tahoma"/>
          <w:b/>
          <w:bCs/>
          <w:color w:val="auto"/>
          <w:sz w:val="24"/>
          <w:szCs w:val="24"/>
        </w:rPr>
      </w:pPr>
    </w:p>
    <w:p w14:paraId="5BD8D3F6" w14:textId="787E4F3C" w:rsidR="005072E1" w:rsidRPr="00EE39AA" w:rsidRDefault="00E9403F" w:rsidP="00EE39AA">
      <w:pPr>
        <w:rPr>
          <w:rFonts w:ascii="Tahoma" w:eastAsia="Georgia" w:hAnsi="Tahoma" w:cs="Tahoma"/>
          <w:b/>
          <w:bCs/>
          <w:color w:val="auto"/>
          <w:sz w:val="24"/>
          <w:szCs w:val="24"/>
        </w:rPr>
      </w:pPr>
      <w:r w:rsidRPr="00EE39AA">
        <w:rPr>
          <w:rFonts w:ascii="Tahoma" w:eastAsia="Georgia" w:hAnsi="Tahoma" w:cs="Tahoma"/>
          <w:b/>
          <w:bCs/>
          <w:color w:val="auto"/>
          <w:sz w:val="24"/>
          <w:szCs w:val="24"/>
        </w:rPr>
        <w:t>Consent</w:t>
      </w:r>
    </w:p>
    <w:p w14:paraId="19BF6444" w14:textId="77777777" w:rsidR="005E0E38" w:rsidRPr="00EE39AA" w:rsidRDefault="005D7150" w:rsidP="00EE39AA">
      <w:pPr>
        <w:rPr>
          <w:rFonts w:ascii="Tahoma" w:hAnsi="Tahoma" w:cs="Tahoma"/>
          <w:color w:val="1C1C2E"/>
          <w:sz w:val="24"/>
          <w:szCs w:val="24"/>
        </w:rPr>
      </w:pPr>
      <w:r w:rsidRPr="00EE39AA">
        <w:rPr>
          <w:rFonts w:ascii="Tahoma" w:hAnsi="Tahoma" w:cs="Tahoma"/>
          <w:color w:val="1C1C2E"/>
          <w:sz w:val="24"/>
          <w:szCs w:val="24"/>
        </w:rPr>
        <w:t>Consent means agreeing</w:t>
      </w:r>
      <w:r w:rsidR="005E0E38" w:rsidRPr="00EE39AA">
        <w:rPr>
          <w:rFonts w:ascii="Tahoma" w:hAnsi="Tahoma" w:cs="Tahoma"/>
          <w:color w:val="1C1C2E"/>
          <w:sz w:val="24"/>
          <w:szCs w:val="24"/>
        </w:rPr>
        <w:t xml:space="preserve"> by choice</w:t>
      </w:r>
      <w:r w:rsidRPr="00EE39AA">
        <w:rPr>
          <w:rFonts w:ascii="Tahoma" w:hAnsi="Tahoma" w:cs="Tahoma"/>
          <w:color w:val="1C1C2E"/>
          <w:sz w:val="24"/>
          <w:szCs w:val="24"/>
        </w:rPr>
        <w:t xml:space="preserve"> to engage in a sexual </w:t>
      </w:r>
      <w:r w:rsidR="005E0E38" w:rsidRPr="00EE39AA">
        <w:rPr>
          <w:rFonts w:ascii="Tahoma" w:hAnsi="Tahoma" w:cs="Tahoma"/>
          <w:color w:val="1C1C2E"/>
          <w:sz w:val="24"/>
          <w:szCs w:val="24"/>
        </w:rPr>
        <w:t>activity and having the freedom and capacity to make that choice</w:t>
      </w:r>
      <w:r w:rsidRPr="00EE39AA">
        <w:rPr>
          <w:rFonts w:ascii="Tahoma" w:hAnsi="Tahoma" w:cs="Tahoma"/>
          <w:color w:val="1C1C2E"/>
          <w:sz w:val="24"/>
          <w:szCs w:val="24"/>
        </w:rPr>
        <w:t>. Consent must be freely given, informed and ongoing</w:t>
      </w:r>
      <w:r w:rsidR="005E0E38" w:rsidRPr="00EE39AA">
        <w:rPr>
          <w:rFonts w:ascii="Tahoma" w:hAnsi="Tahoma" w:cs="Tahoma"/>
          <w:color w:val="1C1C2E"/>
          <w:sz w:val="24"/>
          <w:szCs w:val="24"/>
        </w:rPr>
        <w:t xml:space="preserve">, </w:t>
      </w:r>
      <w:r w:rsidRPr="00EE39AA">
        <w:rPr>
          <w:rFonts w:ascii="Tahoma" w:hAnsi="Tahoma" w:cs="Tahoma"/>
          <w:color w:val="1C1C2E"/>
          <w:sz w:val="24"/>
          <w:szCs w:val="24"/>
        </w:rPr>
        <w:t xml:space="preserve">it can be withdrawn at any time. A person cannot consent if they are asleep, unconscious, or otherwise unable to make a free and informed decision. </w:t>
      </w:r>
      <w:r w:rsidR="005E0E38" w:rsidRPr="00EE39AA">
        <w:rPr>
          <w:rFonts w:ascii="Tahoma" w:hAnsi="Tahoma" w:cs="Tahoma"/>
          <w:color w:val="1C1C2E"/>
          <w:sz w:val="24"/>
          <w:szCs w:val="24"/>
        </w:rPr>
        <w:t>Being under the influence of alcohol or drugs may affect a person’s capacity to consent.</w:t>
      </w:r>
    </w:p>
    <w:p w14:paraId="5CC19204" w14:textId="77777777" w:rsidR="004064B7" w:rsidRDefault="004064B7" w:rsidP="00EE39AA">
      <w:pPr>
        <w:rPr>
          <w:rFonts w:ascii="Tahoma" w:hAnsi="Tahoma" w:cs="Tahoma"/>
          <w:color w:val="1C1C2E"/>
          <w:sz w:val="24"/>
          <w:szCs w:val="24"/>
        </w:rPr>
      </w:pPr>
    </w:p>
    <w:p w14:paraId="74005319" w14:textId="7FBEFB74" w:rsidR="005072E1" w:rsidRPr="00EE39AA" w:rsidRDefault="005D7150" w:rsidP="00EE39AA">
      <w:pPr>
        <w:rPr>
          <w:rFonts w:ascii="Tahoma" w:hAnsi="Tahoma" w:cs="Tahoma"/>
          <w:color w:val="1C1C2E"/>
          <w:sz w:val="24"/>
          <w:szCs w:val="24"/>
        </w:rPr>
      </w:pPr>
      <w:r w:rsidRPr="00EE39AA">
        <w:rPr>
          <w:rFonts w:ascii="Tahoma" w:hAnsi="Tahoma" w:cs="Tahoma"/>
          <w:color w:val="1C1C2E"/>
          <w:sz w:val="24"/>
          <w:szCs w:val="24"/>
        </w:rPr>
        <w:t>Silence, passivity or a previous relationship does not constitute consent.</w:t>
      </w:r>
    </w:p>
    <w:p w14:paraId="1B3F5BFC" w14:textId="77777777" w:rsidR="004064B7" w:rsidRDefault="004064B7" w:rsidP="00EE39AA">
      <w:pPr>
        <w:rPr>
          <w:rFonts w:ascii="Tahoma" w:hAnsi="Tahoma" w:cs="Tahoma"/>
          <w:b/>
          <w:bCs/>
          <w:sz w:val="24"/>
          <w:szCs w:val="24"/>
        </w:rPr>
      </w:pPr>
    </w:p>
    <w:p w14:paraId="79F42243" w14:textId="090B8D7B" w:rsidR="00BB5301" w:rsidRPr="00EE39AA" w:rsidRDefault="00E9403F" w:rsidP="00EE39AA">
      <w:pPr>
        <w:rPr>
          <w:rFonts w:ascii="Tahoma" w:hAnsi="Tahoma" w:cs="Tahoma"/>
          <w:b/>
          <w:bCs/>
          <w:sz w:val="24"/>
          <w:szCs w:val="24"/>
        </w:rPr>
      </w:pPr>
      <w:r w:rsidRPr="00EE39AA">
        <w:rPr>
          <w:rFonts w:ascii="Tahoma" w:hAnsi="Tahoma" w:cs="Tahoma"/>
          <w:b/>
          <w:bCs/>
          <w:sz w:val="24"/>
          <w:szCs w:val="24"/>
        </w:rPr>
        <w:t xml:space="preserve">No means no </w:t>
      </w:r>
      <w:r w:rsidR="00EE39AA">
        <w:rPr>
          <w:rFonts w:ascii="Tahoma" w:hAnsi="Tahoma" w:cs="Tahoma"/>
          <w:b/>
          <w:bCs/>
          <w:sz w:val="24"/>
          <w:szCs w:val="24"/>
        </w:rPr>
        <w:t>–</w:t>
      </w:r>
      <w:r w:rsidR="00DA05A4" w:rsidRPr="00EE39AA">
        <w:rPr>
          <w:rFonts w:ascii="Tahoma" w:hAnsi="Tahoma" w:cs="Tahoma"/>
          <w:b/>
          <w:bCs/>
          <w:sz w:val="24"/>
          <w:szCs w:val="24"/>
        </w:rPr>
        <w:t xml:space="preserve"> </w:t>
      </w:r>
      <w:r w:rsidRPr="00EE39AA">
        <w:rPr>
          <w:rFonts w:ascii="Tahoma" w:hAnsi="Tahoma" w:cs="Tahoma"/>
          <w:b/>
          <w:bCs/>
          <w:sz w:val="24"/>
          <w:szCs w:val="24"/>
        </w:rPr>
        <w:t>and</w:t>
      </w:r>
      <w:r w:rsidR="00EE39AA">
        <w:rPr>
          <w:rFonts w:ascii="Tahoma" w:hAnsi="Tahoma" w:cs="Tahoma"/>
          <w:b/>
          <w:bCs/>
          <w:sz w:val="24"/>
          <w:szCs w:val="24"/>
        </w:rPr>
        <w:t xml:space="preserve"> </w:t>
      </w:r>
      <w:r w:rsidRPr="00EE39AA">
        <w:rPr>
          <w:rFonts w:ascii="Tahoma" w:hAnsi="Tahoma" w:cs="Tahoma"/>
          <w:b/>
          <w:bCs/>
          <w:sz w:val="24"/>
          <w:szCs w:val="24"/>
        </w:rPr>
        <w:t xml:space="preserve">the absence of </w:t>
      </w:r>
      <w:r w:rsidR="005E0E38" w:rsidRPr="00EE39AA">
        <w:rPr>
          <w:rFonts w:ascii="Tahoma" w:hAnsi="Tahoma" w:cs="Tahoma"/>
          <w:b/>
          <w:bCs/>
          <w:sz w:val="24"/>
          <w:szCs w:val="24"/>
        </w:rPr>
        <w:t>‘</w:t>
      </w:r>
      <w:r w:rsidRPr="00EE39AA">
        <w:rPr>
          <w:rFonts w:ascii="Tahoma" w:hAnsi="Tahoma" w:cs="Tahoma"/>
          <w:b/>
          <w:bCs/>
          <w:sz w:val="24"/>
          <w:szCs w:val="24"/>
        </w:rPr>
        <w:t>no</w:t>
      </w:r>
      <w:r w:rsidR="005E0E38" w:rsidRPr="00EE39AA">
        <w:rPr>
          <w:rFonts w:ascii="Tahoma" w:hAnsi="Tahoma" w:cs="Tahoma"/>
          <w:b/>
          <w:bCs/>
          <w:sz w:val="24"/>
          <w:szCs w:val="24"/>
        </w:rPr>
        <w:t>’</w:t>
      </w:r>
      <w:r w:rsidRPr="00EE39AA">
        <w:rPr>
          <w:rFonts w:ascii="Tahoma" w:hAnsi="Tahoma" w:cs="Tahoma"/>
          <w:b/>
          <w:bCs/>
          <w:sz w:val="24"/>
          <w:szCs w:val="24"/>
        </w:rPr>
        <w:t xml:space="preserve"> does not mean </w:t>
      </w:r>
      <w:r w:rsidR="005E0E38" w:rsidRPr="00EE39AA">
        <w:rPr>
          <w:rFonts w:ascii="Tahoma" w:hAnsi="Tahoma" w:cs="Tahoma"/>
          <w:b/>
          <w:bCs/>
          <w:sz w:val="24"/>
          <w:szCs w:val="24"/>
        </w:rPr>
        <w:t>‘</w:t>
      </w:r>
      <w:r w:rsidRPr="00EE39AA">
        <w:rPr>
          <w:rFonts w:ascii="Tahoma" w:hAnsi="Tahoma" w:cs="Tahoma"/>
          <w:b/>
          <w:bCs/>
          <w:sz w:val="24"/>
          <w:szCs w:val="24"/>
        </w:rPr>
        <w:t>yes</w:t>
      </w:r>
      <w:r w:rsidR="005E0E38" w:rsidRPr="00EE39AA">
        <w:rPr>
          <w:rFonts w:ascii="Tahoma" w:hAnsi="Tahoma" w:cs="Tahoma"/>
          <w:b/>
          <w:bCs/>
          <w:sz w:val="24"/>
          <w:szCs w:val="24"/>
        </w:rPr>
        <w:t>’</w:t>
      </w:r>
      <w:r w:rsidR="00EE39AA">
        <w:rPr>
          <w:rFonts w:ascii="Tahoma" w:hAnsi="Tahoma" w:cs="Tahoma"/>
          <w:b/>
          <w:bCs/>
          <w:sz w:val="24"/>
          <w:szCs w:val="24"/>
        </w:rPr>
        <w:t>.</w:t>
      </w:r>
    </w:p>
    <w:p w14:paraId="0E7DF1DE" w14:textId="77777777" w:rsidR="004064B7" w:rsidRDefault="004064B7" w:rsidP="00EE39AA">
      <w:pPr>
        <w:rPr>
          <w:rFonts w:ascii="Tahoma" w:hAnsi="Tahoma" w:cs="Tahoma"/>
          <w:sz w:val="24"/>
          <w:szCs w:val="24"/>
        </w:rPr>
      </w:pPr>
    </w:p>
    <w:p w14:paraId="25D355DC" w14:textId="68B8A424" w:rsidR="00BB5301" w:rsidRPr="00EE39AA" w:rsidRDefault="00E9403F" w:rsidP="00EE39AA">
      <w:pPr>
        <w:rPr>
          <w:rFonts w:ascii="Tahoma" w:hAnsi="Tahoma" w:cs="Tahoma"/>
          <w:sz w:val="24"/>
          <w:szCs w:val="24"/>
        </w:rPr>
      </w:pPr>
      <w:r w:rsidRPr="00EE39AA">
        <w:rPr>
          <w:rFonts w:ascii="Tahoma" w:hAnsi="Tahoma" w:cs="Tahoma"/>
          <w:sz w:val="24"/>
          <w:szCs w:val="24"/>
        </w:rPr>
        <w:t>The legal framework underpinning consent is set out in the Sexual Offences Act 2003. Hull College takes its responsibilities in relation to consent education seriously and is committed to promoting a genuine consent culture across the college community.</w:t>
      </w:r>
    </w:p>
    <w:p w14:paraId="77447B3A" w14:textId="77777777" w:rsidR="004064B7" w:rsidRDefault="004064B7" w:rsidP="00EE39AA">
      <w:pPr>
        <w:rPr>
          <w:rFonts w:ascii="Tahoma" w:eastAsia="Georgia" w:hAnsi="Tahoma" w:cs="Tahoma"/>
          <w:b/>
          <w:bCs/>
          <w:color w:val="auto"/>
          <w:sz w:val="24"/>
          <w:szCs w:val="24"/>
        </w:rPr>
      </w:pPr>
    </w:p>
    <w:p w14:paraId="37919397" w14:textId="10B47DA2" w:rsidR="00BB530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lastRenderedPageBreak/>
        <w:t>Our Commitments</w:t>
      </w:r>
    </w:p>
    <w:p w14:paraId="0444CC78" w14:textId="6B85FC0F" w:rsidR="00BB5301" w:rsidRPr="00EE39AA" w:rsidRDefault="00E9403F" w:rsidP="00EE39AA">
      <w:pPr>
        <w:rPr>
          <w:rFonts w:ascii="Tahoma" w:hAnsi="Tahoma" w:cs="Tahoma"/>
          <w:b/>
          <w:bCs/>
          <w:sz w:val="24"/>
          <w:szCs w:val="24"/>
        </w:rPr>
      </w:pPr>
      <w:r w:rsidRPr="00EE39AA">
        <w:rPr>
          <w:rFonts w:ascii="Tahoma" w:hAnsi="Tahoma" w:cs="Tahoma"/>
          <w:b/>
          <w:bCs/>
          <w:sz w:val="24"/>
          <w:szCs w:val="24"/>
        </w:rPr>
        <w:t>Hull College is committed to:</w:t>
      </w:r>
    </w:p>
    <w:p w14:paraId="5E64BD0E" w14:textId="7AA0EB66"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 xml:space="preserve">Treating every </w:t>
      </w:r>
      <w:r w:rsidR="00F05FDA" w:rsidRPr="00EE39AA">
        <w:rPr>
          <w:rFonts w:ascii="Tahoma" w:hAnsi="Tahoma" w:cs="Tahoma"/>
          <w:sz w:val="24"/>
          <w:szCs w:val="24"/>
        </w:rPr>
        <w:t xml:space="preserve">disclosure or </w:t>
      </w:r>
      <w:r w:rsidRPr="00EE39AA">
        <w:rPr>
          <w:rFonts w:ascii="Tahoma" w:hAnsi="Tahoma" w:cs="Tahoma"/>
          <w:sz w:val="24"/>
          <w:szCs w:val="24"/>
        </w:rPr>
        <w:t>report of sexual violence and harassment seriously, promptly and with sensitivity</w:t>
      </w:r>
    </w:p>
    <w:p w14:paraId="032F3E8B" w14:textId="1EF3C7DC" w:rsidR="001D1F60"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Applying a trauma-informed approach to all disclosures and reports, prioritising the safety, wellbeing and wishes of those affected</w:t>
      </w:r>
      <w:r w:rsidR="001D1F60" w:rsidRPr="00EE39AA">
        <w:rPr>
          <w:rFonts w:ascii="Tahoma" w:hAnsi="Tahoma" w:cs="Tahoma"/>
          <w:sz w:val="24"/>
          <w:szCs w:val="24"/>
        </w:rPr>
        <w:t>. While recognising that safeguarding or legal duties may require the College to take further action</w:t>
      </w:r>
    </w:p>
    <w:p w14:paraId="668B75E1" w14:textId="77777777" w:rsidR="001E7E75" w:rsidRPr="00EE39AA" w:rsidRDefault="001E7E75" w:rsidP="00EE39AA">
      <w:pPr>
        <w:pStyle w:val="ListParagraph"/>
        <w:numPr>
          <w:ilvl w:val="0"/>
          <w:numId w:val="4"/>
        </w:numPr>
        <w:rPr>
          <w:rFonts w:ascii="Tahoma" w:eastAsia="Times New Roman" w:hAnsi="Tahoma" w:cs="Tahoma"/>
          <w:color w:val="auto"/>
          <w:sz w:val="24"/>
          <w:szCs w:val="24"/>
        </w:rPr>
      </w:pPr>
      <w:r w:rsidRPr="00EE39AA">
        <w:rPr>
          <w:rFonts w:ascii="Tahoma" w:eastAsia="Times New Roman" w:hAnsi="Tahoma" w:cs="Tahoma"/>
          <w:color w:val="auto"/>
          <w:sz w:val="24"/>
          <w:szCs w:val="24"/>
        </w:rPr>
        <w:t>Assessing and responding to every report appropriately. Where an internal investigation is required, it will be conducted fairly and in accordance with the relevant safeguarding, disciplinary or other College procedure</w:t>
      </w:r>
    </w:p>
    <w:p w14:paraId="3BE2AD09" w14:textId="3083305C"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Responding appropriately to peer-on-peer abuse, in line with our safeguarding responsibilities under KCSiE 202</w:t>
      </w:r>
      <w:r w:rsidR="005072E1" w:rsidRPr="00EE39AA">
        <w:rPr>
          <w:rFonts w:ascii="Tahoma" w:hAnsi="Tahoma" w:cs="Tahoma"/>
          <w:sz w:val="24"/>
          <w:szCs w:val="24"/>
        </w:rPr>
        <w:t>6</w:t>
      </w:r>
    </w:p>
    <w:p w14:paraId="02150465" w14:textId="77777777"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Ensuring all staff receive appropriate training to recognise, respond to and report sexual violence and harassment</w:t>
      </w:r>
    </w:p>
    <w:p w14:paraId="7B564D29" w14:textId="77777777"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Working with Humberside Police and other statutory and voluntary agencies where appropriate</w:t>
      </w:r>
    </w:p>
    <w:p w14:paraId="38DB201F" w14:textId="77777777"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Providing dedicated, free and accessible counselling and specialist support to all those affected, including students and staff</w:t>
      </w:r>
    </w:p>
    <w:p w14:paraId="1DD6DC38" w14:textId="77777777" w:rsidR="001E7E75" w:rsidRPr="00EE39AA" w:rsidRDefault="001E7E75" w:rsidP="00EE39AA">
      <w:pPr>
        <w:pStyle w:val="ListParagraph"/>
        <w:numPr>
          <w:ilvl w:val="0"/>
          <w:numId w:val="4"/>
        </w:numPr>
        <w:rPr>
          <w:rFonts w:ascii="Tahoma" w:eastAsia="Times New Roman" w:hAnsi="Tahoma" w:cs="Tahoma"/>
          <w:color w:val="auto"/>
          <w:sz w:val="24"/>
          <w:szCs w:val="24"/>
        </w:rPr>
      </w:pPr>
      <w:r w:rsidRPr="00EE39AA">
        <w:rPr>
          <w:rFonts w:ascii="Tahoma" w:eastAsia="Times New Roman" w:hAnsi="Tahoma" w:cs="Tahoma"/>
          <w:color w:val="auto"/>
          <w:sz w:val="24"/>
          <w:szCs w:val="24"/>
        </w:rPr>
        <w:t>Taking robust and proportionate action where an allegation is substantiated through the applicable College procedure, regardless of the position or standing of the person responsible</w:t>
      </w:r>
    </w:p>
    <w:p w14:paraId="55A126B8" w14:textId="6FC0FF24"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 xml:space="preserve">Promoting </w:t>
      </w:r>
      <w:r w:rsidR="00F05FDA" w:rsidRPr="00EE39AA">
        <w:rPr>
          <w:rFonts w:ascii="Tahoma" w:hAnsi="Tahoma" w:cs="Tahoma"/>
          <w:sz w:val="24"/>
          <w:szCs w:val="24"/>
        </w:rPr>
        <w:t xml:space="preserve">a culture of consent </w:t>
      </w:r>
      <w:r w:rsidRPr="00EE39AA">
        <w:rPr>
          <w:rFonts w:ascii="Tahoma" w:hAnsi="Tahoma" w:cs="Tahoma"/>
          <w:sz w:val="24"/>
          <w:szCs w:val="24"/>
        </w:rPr>
        <w:t>and prevention education across the college, including within the tutorial programme and student induction</w:t>
      </w:r>
    </w:p>
    <w:p w14:paraId="225735E4" w14:textId="132EB09A"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 xml:space="preserve">Addressing online sexual harassment and image-based abuse in line with our Online Safety Policy and the </w:t>
      </w:r>
      <w:r w:rsidR="001D1F60" w:rsidRPr="00EE39AA">
        <w:rPr>
          <w:rFonts w:ascii="Tahoma" w:hAnsi="Tahoma" w:cs="Tahoma"/>
          <w:sz w:val="24"/>
          <w:szCs w:val="24"/>
        </w:rPr>
        <w:t>applicable legislation.</w:t>
      </w:r>
    </w:p>
    <w:p w14:paraId="549B5A46" w14:textId="0FD0BDF7" w:rsidR="00BB5301" w:rsidRPr="00EE39AA" w:rsidRDefault="00E9403F" w:rsidP="00EE39AA">
      <w:pPr>
        <w:pStyle w:val="ListParagraph"/>
        <w:numPr>
          <w:ilvl w:val="0"/>
          <w:numId w:val="4"/>
        </w:numPr>
        <w:rPr>
          <w:rFonts w:ascii="Tahoma" w:hAnsi="Tahoma" w:cs="Tahoma"/>
          <w:sz w:val="24"/>
          <w:szCs w:val="24"/>
        </w:rPr>
      </w:pPr>
      <w:r w:rsidRPr="00EE39AA">
        <w:rPr>
          <w:rFonts w:ascii="Tahoma" w:hAnsi="Tahoma" w:cs="Tahoma"/>
          <w:sz w:val="24"/>
          <w:szCs w:val="24"/>
        </w:rPr>
        <w:t>Reviewing this statement and our procedures annually to ensure they remain current and effective</w:t>
      </w:r>
    </w:p>
    <w:p w14:paraId="21458107" w14:textId="77777777" w:rsidR="004064B7" w:rsidRDefault="004064B7" w:rsidP="00EE39AA">
      <w:pPr>
        <w:rPr>
          <w:rFonts w:ascii="Tahoma" w:eastAsia="Georgia" w:hAnsi="Tahoma" w:cs="Tahoma"/>
          <w:b/>
          <w:bCs/>
          <w:color w:val="auto"/>
          <w:sz w:val="24"/>
          <w:szCs w:val="24"/>
        </w:rPr>
      </w:pPr>
    </w:p>
    <w:p w14:paraId="27445EF8" w14:textId="193855EF" w:rsidR="005072E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t>For Students Under the Age of 18</w:t>
      </w:r>
    </w:p>
    <w:p w14:paraId="2F51C8F4" w14:textId="44AEEB24" w:rsidR="00BB5301" w:rsidRPr="00EE39AA" w:rsidRDefault="00E9403F" w:rsidP="00EE39AA">
      <w:pPr>
        <w:rPr>
          <w:rFonts w:ascii="Tahoma" w:hAnsi="Tahoma" w:cs="Tahoma"/>
          <w:sz w:val="24"/>
          <w:szCs w:val="24"/>
        </w:rPr>
      </w:pPr>
      <w:r w:rsidRPr="00EE39AA">
        <w:rPr>
          <w:rFonts w:ascii="Tahoma" w:hAnsi="Tahoma" w:cs="Tahoma"/>
          <w:color w:val="1C1C2E"/>
          <w:sz w:val="24"/>
          <w:szCs w:val="24"/>
        </w:rPr>
        <w:t xml:space="preserve">For students under the age of 18, Hull College will always act in their best interests. We will listen carefully to their wishes and feelings and involve them in decisions about how their disclosure is handled. However, our safeguarding duty means that we may be required to involve parents, carers, the police or other relevant agencies where there is a risk to the student’s safety or welfare. </w:t>
      </w:r>
      <w:r w:rsidR="001D1F60" w:rsidRPr="00EE39AA">
        <w:rPr>
          <w:rFonts w:ascii="Tahoma" w:hAnsi="Tahoma" w:cs="Tahoma"/>
          <w:color w:val="1C1C2E"/>
          <w:sz w:val="24"/>
          <w:szCs w:val="24"/>
        </w:rPr>
        <w:t xml:space="preserve">Parents or carers will not be informed automatically </w:t>
      </w:r>
      <w:proofErr w:type="gramStart"/>
      <w:r w:rsidR="001D1F60" w:rsidRPr="00EE39AA">
        <w:rPr>
          <w:rFonts w:ascii="Tahoma" w:hAnsi="Tahoma" w:cs="Tahoma"/>
          <w:color w:val="1C1C2E"/>
          <w:sz w:val="24"/>
          <w:szCs w:val="24"/>
        </w:rPr>
        <w:t>where</w:t>
      </w:r>
      <w:proofErr w:type="gramEnd"/>
      <w:r w:rsidR="001D1F60" w:rsidRPr="00EE39AA">
        <w:rPr>
          <w:rFonts w:ascii="Tahoma" w:hAnsi="Tahoma" w:cs="Tahoma"/>
          <w:color w:val="1C1C2E"/>
          <w:sz w:val="24"/>
          <w:szCs w:val="24"/>
        </w:rPr>
        <w:t xml:space="preserve"> doing so could place the student or another person at increased risk. </w:t>
      </w:r>
      <w:r w:rsidRPr="00EE39AA">
        <w:rPr>
          <w:rFonts w:ascii="Tahoma" w:hAnsi="Tahoma" w:cs="Tahoma"/>
          <w:color w:val="1C1C2E"/>
          <w:sz w:val="24"/>
          <w:szCs w:val="24"/>
        </w:rPr>
        <w:t>We will always explain this to the student and support them through the process.</w:t>
      </w:r>
    </w:p>
    <w:p w14:paraId="2852FAE1" w14:textId="77777777" w:rsidR="004064B7" w:rsidRDefault="004064B7" w:rsidP="00EE39AA">
      <w:pPr>
        <w:rPr>
          <w:rFonts w:ascii="Tahoma" w:eastAsia="Georgia" w:hAnsi="Tahoma" w:cs="Tahoma"/>
          <w:b/>
          <w:bCs/>
          <w:color w:val="auto"/>
          <w:sz w:val="24"/>
          <w:szCs w:val="24"/>
        </w:rPr>
      </w:pPr>
    </w:p>
    <w:p w14:paraId="6F971300" w14:textId="02739CCC" w:rsidR="00BB530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t>Reporting Sexual Violence and Harassment</w:t>
      </w:r>
    </w:p>
    <w:p w14:paraId="11C0E974" w14:textId="2051D9F5" w:rsidR="00BB5301" w:rsidRPr="00EE39AA" w:rsidRDefault="00E9403F" w:rsidP="00EE39AA">
      <w:pPr>
        <w:rPr>
          <w:rFonts w:ascii="Tahoma" w:hAnsi="Tahoma" w:cs="Tahoma"/>
          <w:sz w:val="24"/>
          <w:szCs w:val="24"/>
        </w:rPr>
      </w:pPr>
      <w:r w:rsidRPr="00EE39AA">
        <w:rPr>
          <w:rFonts w:ascii="Tahoma" w:hAnsi="Tahoma" w:cs="Tahoma"/>
          <w:sz w:val="24"/>
          <w:szCs w:val="24"/>
        </w:rPr>
        <w:t>Anyone who has experienced</w:t>
      </w:r>
      <w:r w:rsidR="00C75A9D" w:rsidRPr="00EE39AA">
        <w:rPr>
          <w:rFonts w:ascii="Tahoma" w:hAnsi="Tahoma" w:cs="Tahoma"/>
          <w:sz w:val="24"/>
          <w:szCs w:val="24"/>
        </w:rPr>
        <w:t xml:space="preserve">, </w:t>
      </w:r>
      <w:r w:rsidRPr="00EE39AA">
        <w:rPr>
          <w:rFonts w:ascii="Tahoma" w:hAnsi="Tahoma" w:cs="Tahoma"/>
          <w:sz w:val="24"/>
          <w:szCs w:val="24"/>
        </w:rPr>
        <w:t>witnessed</w:t>
      </w:r>
      <w:r w:rsidR="00C75A9D" w:rsidRPr="00EE39AA">
        <w:rPr>
          <w:rFonts w:ascii="Tahoma" w:hAnsi="Tahoma" w:cs="Tahoma"/>
          <w:sz w:val="24"/>
          <w:szCs w:val="24"/>
        </w:rPr>
        <w:t xml:space="preserve"> or become aware of</w:t>
      </w:r>
      <w:r w:rsidRPr="00EE39AA">
        <w:rPr>
          <w:rFonts w:ascii="Tahoma" w:hAnsi="Tahoma" w:cs="Tahoma"/>
          <w:sz w:val="24"/>
          <w:szCs w:val="24"/>
        </w:rPr>
        <w:t xml:space="preserve"> sexual violence or harassment is encouraged to report it. We understand that reporting can feel difficult, and we will support anyone who comes forward with compassion, confidentiality and without judgement.</w:t>
      </w:r>
    </w:p>
    <w:p w14:paraId="52555B17" w14:textId="77777777" w:rsidR="004064B7" w:rsidRDefault="004064B7" w:rsidP="00EE39AA">
      <w:pPr>
        <w:rPr>
          <w:rFonts w:ascii="Tahoma" w:hAnsi="Tahoma" w:cs="Tahoma"/>
          <w:sz w:val="24"/>
          <w:szCs w:val="24"/>
        </w:rPr>
      </w:pPr>
    </w:p>
    <w:p w14:paraId="26E05BDE" w14:textId="126F4922" w:rsidR="00C75A9D" w:rsidRPr="00EE39AA" w:rsidRDefault="00C75A9D" w:rsidP="00EE39AA">
      <w:pPr>
        <w:rPr>
          <w:rFonts w:ascii="Tahoma" w:hAnsi="Tahoma" w:cs="Tahoma"/>
          <w:sz w:val="24"/>
          <w:szCs w:val="24"/>
        </w:rPr>
      </w:pPr>
      <w:r w:rsidRPr="00EE39AA">
        <w:rPr>
          <w:rFonts w:ascii="Tahoma" w:hAnsi="Tahoma" w:cs="Tahoma"/>
          <w:sz w:val="24"/>
          <w:szCs w:val="24"/>
        </w:rPr>
        <w:t>Information will be handled sensitively and shared only where necessary and appropriate. The College cannot guarantee absolute confidentiality where safeguarding or legal duties require information to be shared. Wherever possible, we will explain what information needs to be shared, with whom and why.</w:t>
      </w:r>
    </w:p>
    <w:p w14:paraId="4A2F6707" w14:textId="77777777" w:rsidR="00C75A9D" w:rsidRPr="00EE39AA" w:rsidRDefault="00C75A9D" w:rsidP="00EE39AA">
      <w:pPr>
        <w:rPr>
          <w:rFonts w:ascii="Tahoma" w:hAnsi="Tahoma" w:cs="Tahoma"/>
          <w:sz w:val="24"/>
          <w:szCs w:val="24"/>
        </w:rPr>
      </w:pPr>
    </w:p>
    <w:p w14:paraId="6D583258" w14:textId="77777777" w:rsidR="004064B7" w:rsidRDefault="004064B7" w:rsidP="00EE39AA">
      <w:pPr>
        <w:rPr>
          <w:rFonts w:ascii="Tahoma" w:hAnsi="Tahoma" w:cs="Tahoma"/>
          <w:b/>
          <w:bCs/>
          <w:sz w:val="24"/>
          <w:szCs w:val="24"/>
        </w:rPr>
      </w:pPr>
    </w:p>
    <w:p w14:paraId="1C13D968" w14:textId="77777777" w:rsidR="004064B7" w:rsidRDefault="004064B7" w:rsidP="00EE39AA">
      <w:pPr>
        <w:rPr>
          <w:rFonts w:ascii="Tahoma" w:hAnsi="Tahoma" w:cs="Tahoma"/>
          <w:b/>
          <w:bCs/>
          <w:sz w:val="24"/>
          <w:szCs w:val="24"/>
        </w:rPr>
      </w:pPr>
    </w:p>
    <w:p w14:paraId="210AC14B" w14:textId="6B905B84" w:rsidR="00BB5301" w:rsidRPr="00EE39AA" w:rsidRDefault="00E9403F" w:rsidP="00EE39AA">
      <w:pPr>
        <w:rPr>
          <w:rFonts w:ascii="Tahoma" w:hAnsi="Tahoma" w:cs="Tahoma"/>
          <w:sz w:val="24"/>
          <w:szCs w:val="24"/>
        </w:rPr>
      </w:pPr>
      <w:r w:rsidRPr="00EE39AA">
        <w:rPr>
          <w:rFonts w:ascii="Tahoma" w:hAnsi="Tahoma" w:cs="Tahoma"/>
          <w:b/>
          <w:bCs/>
          <w:sz w:val="24"/>
          <w:szCs w:val="24"/>
        </w:rPr>
        <w:lastRenderedPageBreak/>
        <w:t>Reports can be made to:</w:t>
      </w:r>
    </w:p>
    <w:p w14:paraId="34A62F97" w14:textId="1440A548" w:rsidR="00BB5301" w:rsidRPr="00EE39AA" w:rsidRDefault="00E9403F" w:rsidP="00EE39AA">
      <w:pPr>
        <w:pStyle w:val="ListParagraph"/>
        <w:numPr>
          <w:ilvl w:val="0"/>
          <w:numId w:val="8"/>
        </w:numPr>
        <w:rPr>
          <w:rFonts w:ascii="Tahoma" w:hAnsi="Tahoma" w:cs="Tahoma"/>
          <w:sz w:val="24"/>
          <w:szCs w:val="24"/>
        </w:rPr>
      </w:pPr>
      <w:r w:rsidRPr="00EE39AA">
        <w:rPr>
          <w:rFonts w:ascii="Tahoma" w:hAnsi="Tahoma" w:cs="Tahoma"/>
          <w:sz w:val="24"/>
          <w:szCs w:val="24"/>
        </w:rPr>
        <w:t>The Safeguarding Team</w:t>
      </w:r>
      <w:r w:rsidR="00DA05A4" w:rsidRPr="00EE39AA">
        <w:rPr>
          <w:rFonts w:ascii="Tahoma" w:hAnsi="Tahoma" w:cs="Tahoma"/>
          <w:sz w:val="24"/>
          <w:szCs w:val="24"/>
        </w:rPr>
        <w:t>,</w:t>
      </w:r>
      <w:r w:rsidRPr="00EE39AA">
        <w:rPr>
          <w:rFonts w:ascii="Tahoma" w:hAnsi="Tahoma" w:cs="Tahoma"/>
          <w:sz w:val="24"/>
          <w:szCs w:val="24"/>
        </w:rPr>
        <w:t xml:space="preserve"> available during college hours and contactable via the Student Hub</w:t>
      </w:r>
    </w:p>
    <w:p w14:paraId="667C896C" w14:textId="1ADE862C" w:rsidR="00BB5301" w:rsidRPr="00EE39AA" w:rsidRDefault="00E9403F" w:rsidP="00EE39AA">
      <w:pPr>
        <w:pStyle w:val="ListParagraph"/>
        <w:numPr>
          <w:ilvl w:val="0"/>
          <w:numId w:val="8"/>
        </w:numPr>
        <w:rPr>
          <w:rFonts w:ascii="Tahoma" w:hAnsi="Tahoma" w:cs="Tahoma"/>
          <w:sz w:val="24"/>
          <w:szCs w:val="24"/>
        </w:rPr>
      </w:pPr>
      <w:r w:rsidRPr="00EE39AA">
        <w:rPr>
          <w:rFonts w:ascii="Tahoma" w:hAnsi="Tahoma" w:cs="Tahoma"/>
          <w:sz w:val="24"/>
          <w:szCs w:val="24"/>
        </w:rPr>
        <w:t>Any member of teaching or support staff</w:t>
      </w:r>
      <w:r w:rsidR="00DA05A4" w:rsidRPr="00EE39AA">
        <w:rPr>
          <w:rFonts w:ascii="Tahoma" w:hAnsi="Tahoma" w:cs="Tahoma"/>
          <w:sz w:val="24"/>
          <w:szCs w:val="24"/>
        </w:rPr>
        <w:t xml:space="preserve">, </w:t>
      </w:r>
      <w:r w:rsidRPr="00EE39AA">
        <w:rPr>
          <w:rFonts w:ascii="Tahoma" w:hAnsi="Tahoma" w:cs="Tahoma"/>
          <w:sz w:val="24"/>
          <w:szCs w:val="24"/>
        </w:rPr>
        <w:t>who will refer the matter to the Safeguarding Team</w:t>
      </w:r>
    </w:p>
    <w:p w14:paraId="52B0DEB5" w14:textId="3DEFB2D9" w:rsidR="00BB5301" w:rsidRPr="00EE39AA" w:rsidRDefault="00E9403F" w:rsidP="00EE39AA">
      <w:pPr>
        <w:pStyle w:val="ListParagraph"/>
        <w:numPr>
          <w:ilvl w:val="0"/>
          <w:numId w:val="8"/>
        </w:numPr>
        <w:rPr>
          <w:rFonts w:ascii="Tahoma" w:hAnsi="Tahoma" w:cs="Tahoma"/>
          <w:sz w:val="24"/>
          <w:szCs w:val="24"/>
        </w:rPr>
      </w:pPr>
      <w:r w:rsidRPr="00EE39AA">
        <w:rPr>
          <w:rFonts w:ascii="Tahoma" w:hAnsi="Tahoma" w:cs="Tahoma"/>
          <w:sz w:val="24"/>
          <w:szCs w:val="24"/>
        </w:rPr>
        <w:t>Humberside Police</w:t>
      </w:r>
      <w:r w:rsidR="00DA05A4" w:rsidRPr="00EE39AA">
        <w:rPr>
          <w:rFonts w:ascii="Tahoma" w:hAnsi="Tahoma" w:cs="Tahoma"/>
          <w:sz w:val="24"/>
          <w:szCs w:val="24"/>
        </w:rPr>
        <w:t xml:space="preserve">, </w:t>
      </w:r>
      <w:r w:rsidRPr="00EE39AA">
        <w:rPr>
          <w:rFonts w:ascii="Tahoma" w:hAnsi="Tahoma" w:cs="Tahoma"/>
          <w:sz w:val="24"/>
          <w:szCs w:val="24"/>
        </w:rPr>
        <w:t>by calling 101 (non-emergency) or 999 (emergency)</w:t>
      </w:r>
    </w:p>
    <w:p w14:paraId="665CA3DD" w14:textId="2BB05EF7" w:rsidR="00BB5301" w:rsidRPr="00EE39AA" w:rsidRDefault="00DA05A4" w:rsidP="00EE39AA">
      <w:pPr>
        <w:pStyle w:val="ListParagraph"/>
        <w:numPr>
          <w:ilvl w:val="0"/>
          <w:numId w:val="8"/>
        </w:numPr>
        <w:rPr>
          <w:rFonts w:ascii="Tahoma" w:hAnsi="Tahoma" w:cs="Tahoma"/>
          <w:sz w:val="24"/>
          <w:szCs w:val="24"/>
        </w:rPr>
      </w:pPr>
      <w:r w:rsidRPr="00EE39AA">
        <w:rPr>
          <w:rFonts w:ascii="Tahoma" w:hAnsi="Tahoma" w:cs="Tahoma"/>
          <w:sz w:val="24"/>
          <w:szCs w:val="24"/>
        </w:rPr>
        <w:t>The college’s web-based ‘Whisper Reporting’ (which can also be anonymous)</w:t>
      </w:r>
    </w:p>
    <w:p w14:paraId="1B1B12AB" w14:textId="580E9A3B" w:rsidR="007723AA" w:rsidRPr="00EE39AA" w:rsidRDefault="007723AA" w:rsidP="00EE39AA">
      <w:pPr>
        <w:pStyle w:val="ListParagraph"/>
        <w:numPr>
          <w:ilvl w:val="0"/>
          <w:numId w:val="8"/>
        </w:numPr>
        <w:rPr>
          <w:rFonts w:ascii="Tahoma" w:hAnsi="Tahoma" w:cs="Tahoma"/>
          <w:sz w:val="24"/>
          <w:szCs w:val="24"/>
        </w:rPr>
      </w:pPr>
      <w:r w:rsidRPr="00EE39AA">
        <w:rPr>
          <w:rFonts w:ascii="Tahoma" w:hAnsi="Tahoma" w:cs="Tahoma"/>
          <w:sz w:val="24"/>
          <w:szCs w:val="24"/>
        </w:rPr>
        <w:t>HR (for members of staff)</w:t>
      </w:r>
    </w:p>
    <w:p w14:paraId="17F0E1D3" w14:textId="77777777" w:rsidR="007723AA" w:rsidRPr="00EE39AA" w:rsidRDefault="007723AA" w:rsidP="00EE39AA">
      <w:pPr>
        <w:rPr>
          <w:rFonts w:ascii="Tahoma" w:hAnsi="Tahoma" w:cs="Tahoma"/>
          <w:sz w:val="24"/>
          <w:szCs w:val="24"/>
        </w:rPr>
      </w:pPr>
    </w:p>
    <w:p w14:paraId="18F0F521" w14:textId="2838072B" w:rsidR="00BB5301" w:rsidRPr="00EE39AA" w:rsidRDefault="00E9403F" w:rsidP="00EE39AA">
      <w:pPr>
        <w:rPr>
          <w:rFonts w:ascii="Tahoma" w:hAnsi="Tahoma" w:cs="Tahoma"/>
          <w:sz w:val="24"/>
          <w:szCs w:val="24"/>
        </w:rPr>
      </w:pPr>
      <w:r w:rsidRPr="00EE39AA">
        <w:rPr>
          <w:rFonts w:ascii="Tahoma" w:hAnsi="Tahoma" w:cs="Tahoma"/>
          <w:b/>
          <w:bCs/>
          <w:sz w:val="24"/>
          <w:szCs w:val="24"/>
        </w:rPr>
        <w:t>Where a report is made to the college, we will:</w:t>
      </w:r>
    </w:p>
    <w:p w14:paraId="6EF8B5D2" w14:textId="77777777" w:rsidR="00BB5301" w:rsidRPr="00EE39AA" w:rsidRDefault="00E9403F" w:rsidP="00EE39AA">
      <w:pPr>
        <w:pStyle w:val="ListParagraph"/>
        <w:numPr>
          <w:ilvl w:val="0"/>
          <w:numId w:val="6"/>
        </w:numPr>
        <w:rPr>
          <w:rFonts w:ascii="Tahoma" w:hAnsi="Tahoma" w:cs="Tahoma"/>
          <w:sz w:val="24"/>
          <w:szCs w:val="24"/>
        </w:rPr>
      </w:pPr>
      <w:r w:rsidRPr="00EE39AA">
        <w:rPr>
          <w:rFonts w:ascii="Tahoma" w:hAnsi="Tahoma" w:cs="Tahoma"/>
          <w:sz w:val="24"/>
          <w:szCs w:val="24"/>
        </w:rPr>
        <w:t>Respond promptly and with sensitivity</w:t>
      </w:r>
    </w:p>
    <w:p w14:paraId="56643A64" w14:textId="77777777" w:rsidR="00BB5301" w:rsidRPr="00EE39AA" w:rsidRDefault="00E9403F" w:rsidP="00EE39AA">
      <w:pPr>
        <w:pStyle w:val="ListParagraph"/>
        <w:numPr>
          <w:ilvl w:val="0"/>
          <w:numId w:val="6"/>
        </w:numPr>
        <w:rPr>
          <w:rFonts w:ascii="Tahoma" w:hAnsi="Tahoma" w:cs="Tahoma"/>
          <w:sz w:val="24"/>
          <w:szCs w:val="24"/>
        </w:rPr>
      </w:pPr>
      <w:r w:rsidRPr="00EE39AA">
        <w:rPr>
          <w:rFonts w:ascii="Tahoma" w:hAnsi="Tahoma" w:cs="Tahoma"/>
          <w:sz w:val="24"/>
          <w:szCs w:val="24"/>
        </w:rPr>
        <w:t>Explain clearly what will happen next and keep the individual informed throughout</w:t>
      </w:r>
    </w:p>
    <w:p w14:paraId="5E20E6F7" w14:textId="77777777" w:rsidR="00BB5301" w:rsidRPr="00EE39AA" w:rsidRDefault="00E9403F" w:rsidP="00EE39AA">
      <w:pPr>
        <w:pStyle w:val="ListParagraph"/>
        <w:numPr>
          <w:ilvl w:val="0"/>
          <w:numId w:val="6"/>
        </w:numPr>
        <w:rPr>
          <w:rFonts w:ascii="Tahoma" w:hAnsi="Tahoma" w:cs="Tahoma"/>
          <w:sz w:val="24"/>
          <w:szCs w:val="24"/>
        </w:rPr>
      </w:pPr>
      <w:r w:rsidRPr="00EE39AA">
        <w:rPr>
          <w:rFonts w:ascii="Tahoma" w:hAnsi="Tahoma" w:cs="Tahoma"/>
          <w:sz w:val="24"/>
          <w:szCs w:val="24"/>
        </w:rPr>
        <w:t>Ensure the individual’s immediate safety and welfare</w:t>
      </w:r>
    </w:p>
    <w:p w14:paraId="2F498D5D" w14:textId="77777777" w:rsidR="00BB5301" w:rsidRPr="00EE39AA" w:rsidRDefault="00E9403F" w:rsidP="00EE39AA">
      <w:pPr>
        <w:pStyle w:val="ListParagraph"/>
        <w:numPr>
          <w:ilvl w:val="0"/>
          <w:numId w:val="6"/>
        </w:numPr>
        <w:rPr>
          <w:rFonts w:ascii="Tahoma" w:hAnsi="Tahoma" w:cs="Tahoma"/>
          <w:sz w:val="24"/>
          <w:szCs w:val="24"/>
        </w:rPr>
      </w:pPr>
      <w:r w:rsidRPr="00EE39AA">
        <w:rPr>
          <w:rFonts w:ascii="Tahoma" w:hAnsi="Tahoma" w:cs="Tahoma"/>
          <w:sz w:val="24"/>
          <w:szCs w:val="24"/>
        </w:rPr>
        <w:t>Refer to specialist support services as appropriate</w:t>
      </w:r>
    </w:p>
    <w:p w14:paraId="0CDF5933" w14:textId="69F0FBB8" w:rsidR="00BB5301" w:rsidRPr="00EE39AA" w:rsidRDefault="00E9403F" w:rsidP="00EE39AA">
      <w:pPr>
        <w:pStyle w:val="ListParagraph"/>
        <w:numPr>
          <w:ilvl w:val="0"/>
          <w:numId w:val="6"/>
        </w:numPr>
        <w:rPr>
          <w:rFonts w:ascii="Tahoma" w:hAnsi="Tahoma" w:cs="Tahoma"/>
          <w:sz w:val="24"/>
          <w:szCs w:val="24"/>
        </w:rPr>
      </w:pPr>
      <w:r w:rsidRPr="00EE39AA">
        <w:rPr>
          <w:rFonts w:ascii="Tahoma" w:hAnsi="Tahoma" w:cs="Tahoma"/>
          <w:sz w:val="24"/>
          <w:szCs w:val="24"/>
        </w:rPr>
        <w:t>Liaise with the police where required or requested</w:t>
      </w:r>
    </w:p>
    <w:p w14:paraId="761A8C6F" w14:textId="77777777" w:rsidR="004064B7" w:rsidRDefault="004064B7" w:rsidP="00EE39AA">
      <w:pPr>
        <w:rPr>
          <w:rFonts w:ascii="Tahoma" w:eastAsia="Georgia" w:hAnsi="Tahoma" w:cs="Tahoma"/>
          <w:b/>
          <w:bCs/>
          <w:color w:val="auto"/>
          <w:sz w:val="24"/>
          <w:szCs w:val="24"/>
        </w:rPr>
      </w:pPr>
    </w:p>
    <w:p w14:paraId="6F6DB0E6" w14:textId="7C7A2CED" w:rsidR="00BB530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t>External Support</w:t>
      </w:r>
    </w:p>
    <w:p w14:paraId="4AB7A21F" w14:textId="4EABDDC0" w:rsidR="00BB5301" w:rsidRDefault="00E9403F" w:rsidP="00EE39AA">
      <w:pPr>
        <w:rPr>
          <w:rFonts w:ascii="Tahoma" w:hAnsi="Tahoma" w:cs="Tahoma"/>
          <w:sz w:val="24"/>
          <w:szCs w:val="24"/>
        </w:rPr>
      </w:pPr>
      <w:r w:rsidRPr="00EE39AA">
        <w:rPr>
          <w:rFonts w:ascii="Tahoma" w:hAnsi="Tahoma" w:cs="Tahoma"/>
          <w:sz w:val="24"/>
          <w:szCs w:val="24"/>
        </w:rPr>
        <w:t>Hull College also signposts students and staff to the following external support services:</w:t>
      </w:r>
    </w:p>
    <w:p w14:paraId="24610491" w14:textId="77777777" w:rsidR="004064B7" w:rsidRPr="00EE39AA" w:rsidRDefault="004064B7" w:rsidP="00EE39AA">
      <w:pPr>
        <w:rPr>
          <w:rFonts w:ascii="Tahoma" w:hAnsi="Tahoma" w:cs="Tahoma"/>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37"/>
        <w:gridCol w:w="5501"/>
      </w:tblGrid>
      <w:tr w:rsidR="00BB5301" w:rsidRPr="00EE39AA" w14:paraId="23FE127A"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000000" w:themeFill="text1"/>
            <w:tcMar>
              <w:top w:w="80" w:type="dxa"/>
              <w:left w:w="120" w:type="dxa"/>
              <w:bottom w:w="80" w:type="dxa"/>
              <w:right w:w="60" w:type="dxa"/>
            </w:tcMar>
          </w:tcPr>
          <w:p w14:paraId="01D36EE9"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Organisation</w:t>
            </w:r>
          </w:p>
        </w:tc>
        <w:tc>
          <w:tcPr>
            <w:tcW w:w="5501" w:type="dxa"/>
            <w:tcBorders>
              <w:top w:val="single" w:sz="2" w:space="0" w:color="CCCCCC"/>
              <w:left w:val="single" w:sz="2" w:space="0" w:color="CCCCCC"/>
              <w:bottom w:val="single" w:sz="2" w:space="0" w:color="CCCCCC"/>
              <w:right w:val="single" w:sz="2" w:space="0" w:color="CCCCCC"/>
            </w:tcBorders>
            <w:shd w:val="clear" w:color="auto" w:fill="000000" w:themeFill="text1"/>
            <w:tcMar>
              <w:top w:w="80" w:type="dxa"/>
              <w:left w:w="100" w:type="dxa"/>
              <w:bottom w:w="80" w:type="dxa"/>
              <w:right w:w="120" w:type="dxa"/>
            </w:tcMar>
          </w:tcPr>
          <w:p w14:paraId="2752867C"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Contact</w:t>
            </w:r>
          </w:p>
        </w:tc>
      </w:tr>
      <w:tr w:rsidR="00BB5301" w:rsidRPr="00EE39AA" w14:paraId="77CF9448"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65178B1D"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Humberside Police</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5340CB99" w14:textId="77777777" w:rsidR="00BB5301" w:rsidRPr="00EE39AA" w:rsidRDefault="00E9403F" w:rsidP="00EE39AA">
            <w:pPr>
              <w:rPr>
                <w:rFonts w:ascii="Tahoma" w:hAnsi="Tahoma" w:cs="Tahoma"/>
                <w:color w:val="auto"/>
                <w:sz w:val="24"/>
                <w:szCs w:val="24"/>
              </w:rPr>
            </w:pPr>
            <w:r w:rsidRPr="00EE39AA">
              <w:rPr>
                <w:rFonts w:ascii="Tahoma" w:hAnsi="Tahoma" w:cs="Tahoma"/>
                <w:color w:val="auto"/>
                <w:sz w:val="24"/>
                <w:szCs w:val="24"/>
              </w:rPr>
              <w:t>101 (non-emergency) | 999 (emergency)</w:t>
            </w:r>
          </w:p>
        </w:tc>
      </w:tr>
      <w:tr w:rsidR="00BB5301" w:rsidRPr="00EE39AA" w14:paraId="0B6C112C"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717876FA" w14:textId="12B582FD" w:rsidR="00BB5301" w:rsidRPr="00EE39AA" w:rsidRDefault="00BA1336" w:rsidP="00EE39AA">
            <w:pPr>
              <w:rPr>
                <w:rFonts w:ascii="Tahoma" w:hAnsi="Tahoma" w:cs="Tahoma"/>
                <w:color w:val="auto"/>
                <w:sz w:val="24"/>
                <w:szCs w:val="24"/>
              </w:rPr>
            </w:pPr>
            <w:r w:rsidRPr="00EE39AA">
              <w:rPr>
                <w:rFonts w:ascii="Tahoma" w:hAnsi="Tahoma" w:cs="Tahoma"/>
                <w:b/>
                <w:bCs/>
                <w:color w:val="auto"/>
                <w:sz w:val="24"/>
                <w:szCs w:val="24"/>
              </w:rPr>
              <w:t>Hull Domestic Abuse Partnership (DAP)</w:t>
            </w:r>
            <w:r w:rsidR="00E9403F" w:rsidRPr="00EE39AA">
              <w:rPr>
                <w:rFonts w:ascii="Tahoma" w:hAnsi="Tahoma" w:cs="Tahoma"/>
                <w:b/>
                <w:bCs/>
                <w:color w:val="auto"/>
                <w:sz w:val="24"/>
                <w:szCs w:val="24"/>
              </w:rPr>
              <w:t xml:space="preserve"> </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37438DDC" w14:textId="37A0C1BD" w:rsidR="00BB5301" w:rsidRPr="00EE39AA" w:rsidRDefault="00126FA8" w:rsidP="00EE39AA">
            <w:pPr>
              <w:rPr>
                <w:rFonts w:ascii="Tahoma" w:hAnsi="Tahoma" w:cs="Tahoma"/>
                <w:color w:val="auto"/>
                <w:sz w:val="24"/>
                <w:szCs w:val="24"/>
              </w:rPr>
            </w:pPr>
            <w:r w:rsidRPr="00EE39AA">
              <w:rPr>
                <w:rFonts w:ascii="Tahoma" w:hAnsi="Tahoma" w:cs="Tahoma"/>
                <w:color w:val="auto"/>
                <w:sz w:val="24"/>
                <w:szCs w:val="24"/>
              </w:rPr>
              <w:t>01482 318759 (female support service)</w:t>
            </w:r>
          </w:p>
          <w:p w14:paraId="35795985" w14:textId="24B03A84" w:rsidR="00126FA8" w:rsidRPr="00EE39AA" w:rsidRDefault="00126FA8" w:rsidP="00EE39AA">
            <w:pPr>
              <w:rPr>
                <w:rFonts w:ascii="Tahoma" w:hAnsi="Tahoma" w:cs="Tahoma"/>
                <w:color w:val="auto"/>
                <w:sz w:val="24"/>
                <w:szCs w:val="24"/>
              </w:rPr>
            </w:pPr>
            <w:r w:rsidRPr="00EE39AA">
              <w:rPr>
                <w:rFonts w:ascii="Tahoma" w:hAnsi="Tahoma" w:cs="Tahoma"/>
                <w:color w:val="auto"/>
                <w:sz w:val="24"/>
                <w:szCs w:val="24"/>
              </w:rPr>
              <w:t>01482 613978 (male support service)</w:t>
            </w:r>
          </w:p>
        </w:tc>
      </w:tr>
      <w:tr w:rsidR="00BB5301" w:rsidRPr="00EE39AA" w14:paraId="5E56ECF0"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4BDB6DE5"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Rape Crisis England and Wales</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3C13CAC6" w14:textId="77777777" w:rsidR="00BB5301" w:rsidRPr="00EE39AA" w:rsidRDefault="00E9403F" w:rsidP="00EE39AA">
            <w:pPr>
              <w:rPr>
                <w:rFonts w:ascii="Tahoma" w:hAnsi="Tahoma" w:cs="Tahoma"/>
                <w:color w:val="auto"/>
                <w:sz w:val="24"/>
                <w:szCs w:val="24"/>
              </w:rPr>
            </w:pPr>
            <w:r w:rsidRPr="00EE39AA">
              <w:rPr>
                <w:rFonts w:ascii="Tahoma" w:hAnsi="Tahoma" w:cs="Tahoma"/>
                <w:color w:val="auto"/>
                <w:sz w:val="24"/>
                <w:szCs w:val="24"/>
              </w:rPr>
              <w:t>0808 500 2222 (free, 24 hours)</w:t>
            </w:r>
          </w:p>
        </w:tc>
      </w:tr>
      <w:tr w:rsidR="00BB5301" w:rsidRPr="00EE39AA" w14:paraId="39E24870"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47CC9951"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National Domestic Abuse Helpline</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0F228202" w14:textId="77777777" w:rsidR="00BB5301" w:rsidRPr="00EE39AA" w:rsidRDefault="00E9403F" w:rsidP="00EE39AA">
            <w:pPr>
              <w:rPr>
                <w:rFonts w:ascii="Tahoma" w:hAnsi="Tahoma" w:cs="Tahoma"/>
                <w:color w:val="auto"/>
                <w:sz w:val="24"/>
                <w:szCs w:val="24"/>
              </w:rPr>
            </w:pPr>
            <w:r w:rsidRPr="00EE39AA">
              <w:rPr>
                <w:rFonts w:ascii="Tahoma" w:hAnsi="Tahoma" w:cs="Tahoma"/>
                <w:color w:val="auto"/>
                <w:sz w:val="24"/>
                <w:szCs w:val="24"/>
              </w:rPr>
              <w:t>0808 2000 247 (free, 24 hours)</w:t>
            </w:r>
          </w:p>
        </w:tc>
      </w:tr>
      <w:tr w:rsidR="00BB5301" w:rsidRPr="00EE39AA" w14:paraId="10908525"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3901D5FE" w14:textId="220D6400" w:rsidR="00BB5301" w:rsidRPr="00EE39AA" w:rsidRDefault="00BA1336" w:rsidP="00EE39AA">
            <w:pPr>
              <w:rPr>
                <w:rFonts w:ascii="Tahoma" w:hAnsi="Tahoma" w:cs="Tahoma"/>
                <w:b/>
                <w:bCs/>
                <w:color w:val="auto"/>
                <w:sz w:val="24"/>
                <w:szCs w:val="24"/>
              </w:rPr>
            </w:pPr>
            <w:r w:rsidRPr="00EE39AA">
              <w:rPr>
                <w:rFonts w:ascii="Tahoma" w:hAnsi="Tahoma" w:cs="Tahoma"/>
                <w:b/>
                <w:bCs/>
                <w:color w:val="auto"/>
                <w:sz w:val="24"/>
                <w:szCs w:val="24"/>
              </w:rPr>
              <w:t>The Blue Door Hull</w:t>
            </w:r>
            <w:r w:rsidR="00437C50" w:rsidRPr="00EE39AA">
              <w:rPr>
                <w:rFonts w:ascii="Tahoma" w:hAnsi="Tahoma" w:cs="Tahoma"/>
                <w:b/>
                <w:bCs/>
                <w:color w:val="auto"/>
                <w:sz w:val="24"/>
                <w:szCs w:val="24"/>
              </w:rPr>
              <w:t xml:space="preserve"> – Supporting Sexual Abuse Survivors</w:t>
            </w:r>
            <w:r w:rsidR="00001BB9" w:rsidRPr="00EE39AA">
              <w:rPr>
                <w:rFonts w:ascii="Tahoma" w:hAnsi="Tahoma" w:cs="Tahoma"/>
                <w:b/>
                <w:bCs/>
                <w:color w:val="auto"/>
                <w:sz w:val="24"/>
                <w:szCs w:val="24"/>
              </w:rPr>
              <w:t xml:space="preserve"> (includes support for LGBTQ+ people)</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167B3AEE" w14:textId="0AD0DAC6" w:rsidR="00BB5301" w:rsidRPr="00EE39AA" w:rsidRDefault="004064B7" w:rsidP="00EE39AA">
            <w:pPr>
              <w:rPr>
                <w:rFonts w:ascii="Tahoma" w:hAnsi="Tahoma" w:cs="Tahoma"/>
                <w:color w:val="auto"/>
                <w:sz w:val="24"/>
                <w:szCs w:val="24"/>
              </w:rPr>
            </w:pPr>
            <w:hyperlink r:id="rId7" w:history="1">
              <w:r w:rsidRPr="00785848">
                <w:rPr>
                  <w:rStyle w:val="Hyperlink"/>
                  <w:rFonts w:ascii="Tahoma" w:hAnsi="Tahoma" w:cs="Tahoma"/>
                  <w:sz w:val="24"/>
                  <w:szCs w:val="24"/>
                </w:rPr>
                <w:t>info@thebluedoor.org</w:t>
              </w:r>
            </w:hyperlink>
            <w:r>
              <w:rPr>
                <w:rFonts w:ascii="Tahoma" w:hAnsi="Tahoma" w:cs="Tahoma"/>
                <w:sz w:val="24"/>
                <w:szCs w:val="24"/>
              </w:rPr>
              <w:t xml:space="preserve"> </w:t>
            </w:r>
          </w:p>
        </w:tc>
      </w:tr>
      <w:tr w:rsidR="00BB5301" w:rsidRPr="00EE39AA" w14:paraId="289F94AC" w14:textId="77777777" w:rsidTr="004064B7">
        <w:tc>
          <w:tcPr>
            <w:tcW w:w="4137"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20" w:type="dxa"/>
              <w:bottom w:w="80" w:type="dxa"/>
              <w:right w:w="60" w:type="dxa"/>
            </w:tcMar>
          </w:tcPr>
          <w:p w14:paraId="13509743" w14:textId="77777777" w:rsidR="00BB5301" w:rsidRPr="00EE39AA" w:rsidRDefault="00E9403F" w:rsidP="00EE39AA">
            <w:pPr>
              <w:rPr>
                <w:rFonts w:ascii="Tahoma" w:hAnsi="Tahoma" w:cs="Tahoma"/>
                <w:color w:val="auto"/>
                <w:sz w:val="24"/>
                <w:szCs w:val="24"/>
              </w:rPr>
            </w:pPr>
            <w:r w:rsidRPr="00EE39AA">
              <w:rPr>
                <w:rFonts w:ascii="Tahoma" w:hAnsi="Tahoma" w:cs="Tahoma"/>
                <w:b/>
                <w:bCs/>
                <w:color w:val="auto"/>
                <w:sz w:val="24"/>
                <w:szCs w:val="24"/>
              </w:rPr>
              <w:t>NSPCC Helpline</w:t>
            </w:r>
          </w:p>
        </w:tc>
        <w:tc>
          <w:tcPr>
            <w:tcW w:w="5501"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00" w:type="dxa"/>
              <w:bottom w:w="80" w:type="dxa"/>
              <w:right w:w="120" w:type="dxa"/>
            </w:tcMar>
          </w:tcPr>
          <w:p w14:paraId="15C7AF5F" w14:textId="77777777" w:rsidR="00BB5301" w:rsidRPr="00EE39AA" w:rsidRDefault="00E9403F" w:rsidP="00EE39AA">
            <w:pPr>
              <w:rPr>
                <w:rFonts w:ascii="Tahoma" w:hAnsi="Tahoma" w:cs="Tahoma"/>
                <w:color w:val="auto"/>
                <w:sz w:val="24"/>
                <w:szCs w:val="24"/>
              </w:rPr>
            </w:pPr>
            <w:r w:rsidRPr="00EE39AA">
              <w:rPr>
                <w:rFonts w:ascii="Tahoma" w:hAnsi="Tahoma" w:cs="Tahoma"/>
                <w:color w:val="auto"/>
                <w:sz w:val="24"/>
                <w:szCs w:val="24"/>
              </w:rPr>
              <w:t>0808 800 5000</w:t>
            </w:r>
          </w:p>
        </w:tc>
      </w:tr>
    </w:tbl>
    <w:p w14:paraId="69DF37AE" w14:textId="77777777" w:rsidR="004064B7" w:rsidRDefault="004064B7" w:rsidP="00EE39AA">
      <w:pPr>
        <w:rPr>
          <w:rFonts w:ascii="Tahoma" w:eastAsia="Georgia" w:hAnsi="Tahoma" w:cs="Tahoma"/>
          <w:b/>
          <w:bCs/>
          <w:color w:val="auto"/>
          <w:sz w:val="24"/>
          <w:szCs w:val="24"/>
        </w:rPr>
      </w:pPr>
    </w:p>
    <w:p w14:paraId="5373CCB7" w14:textId="26AD854A" w:rsidR="00BB5301" w:rsidRPr="00EE39AA" w:rsidRDefault="00E9403F" w:rsidP="00EE39AA">
      <w:pPr>
        <w:rPr>
          <w:rFonts w:ascii="Tahoma" w:hAnsi="Tahoma" w:cs="Tahoma"/>
          <w:color w:val="auto"/>
          <w:sz w:val="24"/>
          <w:szCs w:val="24"/>
        </w:rPr>
      </w:pPr>
      <w:r w:rsidRPr="00EE39AA">
        <w:rPr>
          <w:rFonts w:ascii="Tahoma" w:eastAsia="Georgia" w:hAnsi="Tahoma" w:cs="Tahoma"/>
          <w:b/>
          <w:bCs/>
          <w:color w:val="auto"/>
          <w:sz w:val="24"/>
          <w:szCs w:val="24"/>
        </w:rPr>
        <w:t>Our Broader Commitment</w:t>
      </w:r>
    </w:p>
    <w:p w14:paraId="7DD2EEA0" w14:textId="77777777" w:rsidR="00BA1336" w:rsidRPr="00EE39AA" w:rsidRDefault="00E9403F" w:rsidP="00EE39AA">
      <w:pPr>
        <w:rPr>
          <w:rFonts w:ascii="Tahoma" w:hAnsi="Tahoma" w:cs="Tahoma"/>
          <w:sz w:val="24"/>
          <w:szCs w:val="24"/>
        </w:rPr>
      </w:pPr>
      <w:r w:rsidRPr="00EE39AA">
        <w:rPr>
          <w:rFonts w:ascii="Tahoma" w:hAnsi="Tahoma" w:cs="Tahoma"/>
          <w:sz w:val="24"/>
          <w:szCs w:val="24"/>
        </w:rPr>
        <w:t>This statement sits within Hull College’s wider commitment to safeguarding</w:t>
      </w:r>
      <w:r w:rsidR="00BA1336" w:rsidRPr="00EE39AA">
        <w:rPr>
          <w:rFonts w:ascii="Tahoma" w:hAnsi="Tahoma" w:cs="Tahoma"/>
          <w:sz w:val="24"/>
          <w:szCs w:val="24"/>
        </w:rPr>
        <w:t xml:space="preserve"> </w:t>
      </w:r>
      <w:r w:rsidRPr="00EE39AA">
        <w:rPr>
          <w:rFonts w:ascii="Tahoma" w:hAnsi="Tahoma" w:cs="Tahoma"/>
          <w:sz w:val="24"/>
          <w:szCs w:val="24"/>
        </w:rPr>
        <w:t>and inclusion, and to meeting our obligations under the Equality Act 2010, KCSiE 202</w:t>
      </w:r>
      <w:r w:rsidR="00BA1336" w:rsidRPr="00EE39AA">
        <w:rPr>
          <w:rFonts w:ascii="Tahoma" w:hAnsi="Tahoma" w:cs="Tahoma"/>
          <w:sz w:val="24"/>
          <w:szCs w:val="24"/>
        </w:rPr>
        <w:t>6</w:t>
      </w:r>
      <w:r w:rsidRPr="00EE39AA">
        <w:rPr>
          <w:rFonts w:ascii="Tahoma" w:hAnsi="Tahoma" w:cs="Tahoma"/>
          <w:sz w:val="24"/>
          <w:szCs w:val="24"/>
        </w:rPr>
        <w:t xml:space="preserve"> and the Prevent </w:t>
      </w:r>
      <w:r w:rsidR="00BA1336" w:rsidRPr="00EE39AA">
        <w:rPr>
          <w:rFonts w:ascii="Tahoma" w:hAnsi="Tahoma" w:cs="Tahoma"/>
          <w:sz w:val="24"/>
          <w:szCs w:val="24"/>
        </w:rPr>
        <w:t>D</w:t>
      </w:r>
      <w:r w:rsidRPr="00EE39AA">
        <w:rPr>
          <w:rFonts w:ascii="Tahoma" w:hAnsi="Tahoma" w:cs="Tahoma"/>
          <w:sz w:val="24"/>
          <w:szCs w:val="24"/>
        </w:rPr>
        <w:t>uty.</w:t>
      </w:r>
    </w:p>
    <w:p w14:paraId="36D04EC8" w14:textId="77777777" w:rsidR="004064B7" w:rsidRDefault="004064B7" w:rsidP="00EE39AA">
      <w:pPr>
        <w:rPr>
          <w:rFonts w:ascii="Tahoma" w:hAnsi="Tahoma" w:cs="Tahoma"/>
          <w:color w:val="1C1C2E"/>
          <w:sz w:val="24"/>
          <w:szCs w:val="24"/>
        </w:rPr>
      </w:pPr>
    </w:p>
    <w:p w14:paraId="2075B326" w14:textId="3367F936" w:rsidR="00BB5301" w:rsidRPr="00EE39AA" w:rsidRDefault="00E9403F" w:rsidP="00EE39AA">
      <w:pPr>
        <w:rPr>
          <w:rFonts w:ascii="Tahoma" w:hAnsi="Tahoma" w:cs="Tahoma"/>
          <w:sz w:val="24"/>
          <w:szCs w:val="24"/>
        </w:rPr>
      </w:pPr>
      <w:r w:rsidRPr="00EE39AA">
        <w:rPr>
          <w:rFonts w:ascii="Tahoma" w:hAnsi="Tahoma" w:cs="Tahoma"/>
          <w:color w:val="1C1C2E"/>
          <w:sz w:val="24"/>
          <w:szCs w:val="24"/>
        </w:rPr>
        <w:t>Sexual violence and harassment</w:t>
      </w:r>
      <w:r w:rsidR="00BA1336" w:rsidRPr="00EE39AA">
        <w:rPr>
          <w:rFonts w:ascii="Tahoma" w:hAnsi="Tahoma" w:cs="Tahoma"/>
          <w:color w:val="1C1C2E"/>
          <w:sz w:val="24"/>
          <w:szCs w:val="24"/>
        </w:rPr>
        <w:t xml:space="preserve">, </w:t>
      </w:r>
      <w:r w:rsidRPr="00EE39AA">
        <w:rPr>
          <w:rFonts w:ascii="Tahoma" w:hAnsi="Tahoma" w:cs="Tahoma"/>
          <w:color w:val="1C1C2E"/>
          <w:sz w:val="24"/>
          <w:szCs w:val="24"/>
        </w:rPr>
        <w:t>in all its forms</w:t>
      </w:r>
      <w:r w:rsidR="00BA1336" w:rsidRPr="00EE39AA">
        <w:rPr>
          <w:rFonts w:ascii="Tahoma" w:hAnsi="Tahoma" w:cs="Tahoma"/>
          <w:color w:val="1C1C2E"/>
          <w:sz w:val="24"/>
          <w:szCs w:val="24"/>
        </w:rPr>
        <w:t>,</w:t>
      </w:r>
      <w:r w:rsidRPr="00EE39AA">
        <w:rPr>
          <w:rFonts w:ascii="Tahoma" w:hAnsi="Tahoma" w:cs="Tahoma"/>
          <w:color w:val="1C1C2E"/>
          <w:sz w:val="24"/>
          <w:szCs w:val="24"/>
        </w:rPr>
        <w:t xml:space="preserve"> is incompatible with our values. We will not be bystanders. We will challenge, we will support, and we will act.</w:t>
      </w:r>
    </w:p>
    <w:p w14:paraId="5679AA49" w14:textId="77777777" w:rsidR="004064B7" w:rsidRDefault="004064B7" w:rsidP="00EE39AA">
      <w:pPr>
        <w:rPr>
          <w:rFonts w:ascii="Tahoma" w:hAnsi="Tahoma" w:cs="Tahoma"/>
          <w:sz w:val="24"/>
          <w:szCs w:val="24"/>
        </w:rPr>
      </w:pPr>
    </w:p>
    <w:p w14:paraId="52E5E357" w14:textId="706B110A" w:rsidR="00647DAC" w:rsidRPr="00EE39AA" w:rsidRDefault="00E9403F" w:rsidP="00EE39AA">
      <w:pPr>
        <w:rPr>
          <w:rFonts w:ascii="Tahoma" w:hAnsi="Tahoma" w:cs="Tahoma"/>
          <w:sz w:val="24"/>
          <w:szCs w:val="24"/>
        </w:rPr>
      </w:pPr>
      <w:r w:rsidRPr="00EE39AA">
        <w:rPr>
          <w:rFonts w:ascii="Tahoma" w:hAnsi="Tahoma" w:cs="Tahoma"/>
          <w:sz w:val="24"/>
          <w:szCs w:val="24"/>
        </w:rPr>
        <w:t xml:space="preserve">We will work with local partners and key stakeholder groups to forge positive relationships to support all our work in this area, from prevention to enquiry and post-incident care and support. </w:t>
      </w:r>
    </w:p>
    <w:p w14:paraId="0C4A0E7D" w14:textId="77777777" w:rsidR="004064B7" w:rsidRDefault="004064B7" w:rsidP="00EE39AA">
      <w:pPr>
        <w:rPr>
          <w:rFonts w:ascii="Tahoma" w:hAnsi="Tahoma" w:cs="Tahoma"/>
          <w:sz w:val="24"/>
          <w:szCs w:val="24"/>
        </w:rPr>
      </w:pPr>
    </w:p>
    <w:p w14:paraId="33F4390E" w14:textId="101A8EC8" w:rsidR="00BB5301" w:rsidRPr="00EE39AA" w:rsidRDefault="00E9403F" w:rsidP="00EE39AA">
      <w:pPr>
        <w:rPr>
          <w:rFonts w:ascii="Tahoma" w:hAnsi="Tahoma" w:cs="Tahoma"/>
          <w:sz w:val="24"/>
          <w:szCs w:val="24"/>
        </w:rPr>
      </w:pPr>
      <w:r w:rsidRPr="00EE39AA">
        <w:rPr>
          <w:rFonts w:ascii="Tahoma" w:hAnsi="Tahoma" w:cs="Tahoma"/>
          <w:sz w:val="24"/>
          <w:szCs w:val="24"/>
        </w:rPr>
        <w:t>We will continue to listen to, hear and support victims, and to deal robustly and appropriately with perpetrators.</w:t>
      </w:r>
    </w:p>
    <w:sectPr w:rsidR="00BB5301" w:rsidRPr="00EE39AA" w:rsidSect="00EE39AA">
      <w:headerReference w:type="first" r:id="rId8"/>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16552" w14:textId="77777777" w:rsidR="009B4E16" w:rsidRDefault="009B4E16" w:rsidP="00560DBB">
      <w:r>
        <w:separator/>
      </w:r>
    </w:p>
  </w:endnote>
  <w:endnote w:type="continuationSeparator" w:id="0">
    <w:p w14:paraId="19F6FD9D" w14:textId="77777777" w:rsidR="009B4E16" w:rsidRDefault="009B4E16" w:rsidP="00560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168FE" w14:textId="77777777" w:rsidR="009B4E16" w:rsidRDefault="009B4E16" w:rsidP="00560DBB">
      <w:r>
        <w:separator/>
      </w:r>
    </w:p>
  </w:footnote>
  <w:footnote w:type="continuationSeparator" w:id="0">
    <w:p w14:paraId="7651A7EC" w14:textId="77777777" w:rsidR="009B4E16" w:rsidRDefault="009B4E16" w:rsidP="00560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2F4E" w14:textId="5A7C2D5A" w:rsidR="00EE39AA" w:rsidRDefault="00EE39AA">
    <w:pPr>
      <w:pStyle w:val="Header"/>
    </w:pPr>
    <w:r>
      <w:rPr>
        <w:noProof/>
      </w:rPr>
      <w:drawing>
        <wp:anchor distT="0" distB="0" distL="114300" distR="114300" simplePos="0" relativeHeight="251658240" behindDoc="1" locked="0" layoutInCell="1" allowOverlap="1" wp14:anchorId="68E4AA23" wp14:editId="2381FD9D">
          <wp:simplePos x="0" y="0"/>
          <wp:positionH relativeFrom="column">
            <wp:posOffset>5783123</wp:posOffset>
          </wp:positionH>
          <wp:positionV relativeFrom="paragraph">
            <wp:posOffset>-391058</wp:posOffset>
          </wp:positionV>
          <wp:extent cx="968237" cy="969543"/>
          <wp:effectExtent l="0" t="0" r="3810" b="2540"/>
          <wp:wrapNone/>
          <wp:docPr id="1569055228" name="Picture 1" descr="Hull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55228" name="Picture 1" descr="Hull College Logo"/>
                  <pic:cNvPicPr/>
                </pic:nvPicPr>
                <pic:blipFill>
                  <a:blip r:embed="rId1">
                    <a:extLst>
                      <a:ext uri="{28A0092B-C50C-407E-A947-70E740481C1C}">
                        <a14:useLocalDpi xmlns:a14="http://schemas.microsoft.com/office/drawing/2010/main" val="0"/>
                      </a:ext>
                    </a:extLst>
                  </a:blip>
                  <a:stretch>
                    <a:fillRect/>
                  </a:stretch>
                </pic:blipFill>
                <pic:spPr>
                  <a:xfrm>
                    <a:off x="0" y="0"/>
                    <a:ext cx="979917" cy="98123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44A"/>
    <w:multiLevelType w:val="hybridMultilevel"/>
    <w:tmpl w:val="B4640150"/>
    <w:lvl w:ilvl="0" w:tplc="BDDC498E">
      <w:start w:val="1"/>
      <w:numFmt w:val="bullet"/>
      <w:lvlText w:val="•"/>
      <w:lvlJc w:val="left"/>
      <w:pPr>
        <w:ind w:left="480" w:hanging="280"/>
      </w:pPr>
      <w:rPr>
        <w:rFonts w:ascii="Arial" w:eastAsia="Arial" w:hAnsi="Arial" w:cs="Arial"/>
        <w:color w:val="C8A96E"/>
        <w:sz w:val="21"/>
        <w:szCs w:val="21"/>
      </w:rPr>
    </w:lvl>
    <w:lvl w:ilvl="1" w:tplc="2E04B2F0">
      <w:numFmt w:val="decimal"/>
      <w:lvlText w:val=""/>
      <w:lvlJc w:val="left"/>
    </w:lvl>
    <w:lvl w:ilvl="2" w:tplc="0EAC20CA">
      <w:numFmt w:val="decimal"/>
      <w:lvlText w:val=""/>
      <w:lvlJc w:val="left"/>
    </w:lvl>
    <w:lvl w:ilvl="3" w:tplc="65527B1A">
      <w:numFmt w:val="decimal"/>
      <w:lvlText w:val=""/>
      <w:lvlJc w:val="left"/>
    </w:lvl>
    <w:lvl w:ilvl="4" w:tplc="F5A2CDA8">
      <w:numFmt w:val="decimal"/>
      <w:lvlText w:val=""/>
      <w:lvlJc w:val="left"/>
    </w:lvl>
    <w:lvl w:ilvl="5" w:tplc="5EFC4168">
      <w:numFmt w:val="decimal"/>
      <w:lvlText w:val=""/>
      <w:lvlJc w:val="left"/>
    </w:lvl>
    <w:lvl w:ilvl="6" w:tplc="9B582E0A">
      <w:numFmt w:val="decimal"/>
      <w:lvlText w:val=""/>
      <w:lvlJc w:val="left"/>
    </w:lvl>
    <w:lvl w:ilvl="7" w:tplc="B3AC7B1C">
      <w:numFmt w:val="decimal"/>
      <w:lvlText w:val=""/>
      <w:lvlJc w:val="left"/>
    </w:lvl>
    <w:lvl w:ilvl="8" w:tplc="60DC3A86">
      <w:numFmt w:val="decimal"/>
      <w:lvlText w:val=""/>
      <w:lvlJc w:val="left"/>
    </w:lvl>
  </w:abstractNum>
  <w:abstractNum w:abstractNumId="1" w15:restartNumberingAfterBreak="0">
    <w:nsid w:val="29E90A19"/>
    <w:multiLevelType w:val="hybridMultilevel"/>
    <w:tmpl w:val="05362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F073878"/>
    <w:multiLevelType w:val="hybridMultilevel"/>
    <w:tmpl w:val="4224D8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D622DF"/>
    <w:multiLevelType w:val="hybridMultilevel"/>
    <w:tmpl w:val="DD68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206CD7"/>
    <w:multiLevelType w:val="hybridMultilevel"/>
    <w:tmpl w:val="A9EAF782"/>
    <w:lvl w:ilvl="0" w:tplc="F1306AEE">
      <w:start w:val="1"/>
      <w:numFmt w:val="bullet"/>
      <w:lvlText w:val="●"/>
      <w:lvlJc w:val="left"/>
      <w:pPr>
        <w:ind w:left="720" w:hanging="360"/>
      </w:pPr>
    </w:lvl>
    <w:lvl w:ilvl="1" w:tplc="9FD67E0C">
      <w:start w:val="1"/>
      <w:numFmt w:val="bullet"/>
      <w:lvlText w:val="○"/>
      <w:lvlJc w:val="left"/>
      <w:pPr>
        <w:ind w:left="1440" w:hanging="360"/>
      </w:pPr>
    </w:lvl>
    <w:lvl w:ilvl="2" w:tplc="F1E20354">
      <w:start w:val="1"/>
      <w:numFmt w:val="bullet"/>
      <w:lvlText w:val="■"/>
      <w:lvlJc w:val="left"/>
      <w:pPr>
        <w:ind w:left="2160" w:hanging="360"/>
      </w:pPr>
    </w:lvl>
    <w:lvl w:ilvl="3" w:tplc="047A0568">
      <w:start w:val="1"/>
      <w:numFmt w:val="bullet"/>
      <w:lvlText w:val="●"/>
      <w:lvlJc w:val="left"/>
      <w:pPr>
        <w:ind w:left="2880" w:hanging="360"/>
      </w:pPr>
    </w:lvl>
    <w:lvl w:ilvl="4" w:tplc="CEB45526">
      <w:start w:val="1"/>
      <w:numFmt w:val="bullet"/>
      <w:lvlText w:val="○"/>
      <w:lvlJc w:val="left"/>
      <w:pPr>
        <w:ind w:left="3600" w:hanging="360"/>
      </w:pPr>
    </w:lvl>
    <w:lvl w:ilvl="5" w:tplc="E34C8F44">
      <w:start w:val="1"/>
      <w:numFmt w:val="bullet"/>
      <w:lvlText w:val="■"/>
      <w:lvlJc w:val="left"/>
      <w:pPr>
        <w:ind w:left="4320" w:hanging="360"/>
      </w:pPr>
    </w:lvl>
    <w:lvl w:ilvl="6" w:tplc="91B44C4E">
      <w:start w:val="1"/>
      <w:numFmt w:val="bullet"/>
      <w:lvlText w:val="●"/>
      <w:lvlJc w:val="left"/>
      <w:pPr>
        <w:ind w:left="5040" w:hanging="360"/>
      </w:pPr>
    </w:lvl>
    <w:lvl w:ilvl="7" w:tplc="B08C5AEC">
      <w:start w:val="1"/>
      <w:numFmt w:val="bullet"/>
      <w:lvlText w:val="●"/>
      <w:lvlJc w:val="left"/>
      <w:pPr>
        <w:ind w:left="5760" w:hanging="360"/>
      </w:pPr>
    </w:lvl>
    <w:lvl w:ilvl="8" w:tplc="A48CFA80">
      <w:start w:val="1"/>
      <w:numFmt w:val="bullet"/>
      <w:lvlText w:val="●"/>
      <w:lvlJc w:val="left"/>
      <w:pPr>
        <w:ind w:left="6480" w:hanging="360"/>
      </w:pPr>
    </w:lvl>
  </w:abstractNum>
  <w:abstractNum w:abstractNumId="5" w15:restartNumberingAfterBreak="0">
    <w:nsid w:val="68C92CAA"/>
    <w:multiLevelType w:val="hybridMultilevel"/>
    <w:tmpl w:val="6EAC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7C56C6"/>
    <w:multiLevelType w:val="hybridMultilevel"/>
    <w:tmpl w:val="70BE8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2D7DCC"/>
    <w:multiLevelType w:val="hybridMultilevel"/>
    <w:tmpl w:val="9C421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6543753">
    <w:abstractNumId w:val="4"/>
    <w:lvlOverride w:ilvl="0">
      <w:startOverride w:val="1"/>
    </w:lvlOverride>
  </w:num>
  <w:num w:numId="2" w16cid:durableId="345249302">
    <w:abstractNumId w:val="0"/>
    <w:lvlOverride w:ilvl="0">
      <w:startOverride w:val="1"/>
    </w:lvlOverride>
  </w:num>
  <w:num w:numId="3" w16cid:durableId="1923221942">
    <w:abstractNumId w:val="2"/>
  </w:num>
  <w:num w:numId="4" w16cid:durableId="1037924761">
    <w:abstractNumId w:val="1"/>
  </w:num>
  <w:num w:numId="5" w16cid:durableId="2036927057">
    <w:abstractNumId w:val="5"/>
  </w:num>
  <w:num w:numId="6" w16cid:durableId="1851212606">
    <w:abstractNumId w:val="6"/>
  </w:num>
  <w:num w:numId="7" w16cid:durableId="941182012">
    <w:abstractNumId w:val="3"/>
  </w:num>
  <w:num w:numId="8" w16cid:durableId="9830486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301"/>
    <w:rsid w:val="00001BB9"/>
    <w:rsid w:val="00126FA8"/>
    <w:rsid w:val="00181029"/>
    <w:rsid w:val="001D1F60"/>
    <w:rsid w:val="001E7E75"/>
    <w:rsid w:val="004064B7"/>
    <w:rsid w:val="00437C50"/>
    <w:rsid w:val="004F4296"/>
    <w:rsid w:val="005072E1"/>
    <w:rsid w:val="00560DBB"/>
    <w:rsid w:val="005D7150"/>
    <w:rsid w:val="005E0E38"/>
    <w:rsid w:val="00647DAC"/>
    <w:rsid w:val="007723AA"/>
    <w:rsid w:val="007861C7"/>
    <w:rsid w:val="00812680"/>
    <w:rsid w:val="009B4E16"/>
    <w:rsid w:val="00A3349C"/>
    <w:rsid w:val="00AA2FCA"/>
    <w:rsid w:val="00AB616E"/>
    <w:rsid w:val="00B4227D"/>
    <w:rsid w:val="00BA1336"/>
    <w:rsid w:val="00BB5301"/>
    <w:rsid w:val="00C06848"/>
    <w:rsid w:val="00C75A9D"/>
    <w:rsid w:val="00D4597E"/>
    <w:rsid w:val="00D70858"/>
    <w:rsid w:val="00DA05A4"/>
    <w:rsid w:val="00DC73E5"/>
    <w:rsid w:val="00E9403F"/>
    <w:rsid w:val="00EA0066"/>
    <w:rsid w:val="00EE39AA"/>
    <w:rsid w:val="00F05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2E0BA"/>
  <w15:docId w15:val="{47E242D2-F59E-44F0-9AD7-5A167234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A2A2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37C50"/>
    <w:rPr>
      <w:color w:val="605E5C"/>
      <w:shd w:val="clear" w:color="auto" w:fill="E1DFDD"/>
    </w:rPr>
  </w:style>
  <w:style w:type="paragraph" w:styleId="Header">
    <w:name w:val="header"/>
    <w:basedOn w:val="Normal"/>
    <w:link w:val="HeaderChar"/>
    <w:uiPriority w:val="99"/>
    <w:unhideWhenUsed/>
    <w:rsid w:val="00560DBB"/>
    <w:pPr>
      <w:tabs>
        <w:tab w:val="center" w:pos="4513"/>
        <w:tab w:val="right" w:pos="9026"/>
      </w:tabs>
    </w:pPr>
  </w:style>
  <w:style w:type="character" w:customStyle="1" w:styleId="HeaderChar">
    <w:name w:val="Header Char"/>
    <w:basedOn w:val="DefaultParagraphFont"/>
    <w:link w:val="Header"/>
    <w:uiPriority w:val="99"/>
    <w:rsid w:val="00560DBB"/>
  </w:style>
  <w:style w:type="paragraph" w:styleId="Footer">
    <w:name w:val="footer"/>
    <w:basedOn w:val="Normal"/>
    <w:link w:val="FooterChar"/>
    <w:uiPriority w:val="99"/>
    <w:unhideWhenUsed/>
    <w:rsid w:val="00560DBB"/>
    <w:pPr>
      <w:tabs>
        <w:tab w:val="center" w:pos="4513"/>
        <w:tab w:val="right" w:pos="9026"/>
      </w:tabs>
    </w:pPr>
  </w:style>
  <w:style w:type="character" w:customStyle="1" w:styleId="FooterChar">
    <w:name w:val="Footer Char"/>
    <w:basedOn w:val="DefaultParagraphFont"/>
    <w:link w:val="Footer"/>
    <w:uiPriority w:val="99"/>
    <w:rsid w:val="00560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thebluedoo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f264f68-6b27-45e2-8f34-65938d705789}" enabled="1" method="Privileged" siteId="{017ab402-d8c6-432f-aece-25fc27e8fca2}"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1094</Words>
  <Characters>6242</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Hull College</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Craig Ellyard</cp:lastModifiedBy>
  <cp:revision>2</cp:revision>
  <dcterms:created xsi:type="dcterms:W3CDTF">2026-09-14T11:08:00Z</dcterms:created>
  <dcterms:modified xsi:type="dcterms:W3CDTF">2026-09-14T11:08:00Z</dcterms:modified>
</cp:coreProperties>
</file>