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4094B" w14:textId="2BC8D145" w:rsidR="0015216A" w:rsidRPr="001051BF" w:rsidRDefault="00A37C48" w:rsidP="001051BF">
      <w:pPr>
        <w:pStyle w:val="ListParagraph"/>
        <w:jc w:val="center"/>
        <w:rPr>
          <w:rFonts w:ascii="Tahoma" w:hAnsi="Tahoma" w:cs="Tahoma"/>
          <w:b/>
          <w:bCs/>
          <w:sz w:val="28"/>
          <w:szCs w:val="28"/>
        </w:rPr>
      </w:pPr>
      <w:r w:rsidRPr="001051BF">
        <w:rPr>
          <w:rFonts w:ascii="Tahoma" w:hAnsi="Tahoma" w:cs="Tahoma"/>
          <w:b/>
          <w:bCs/>
          <w:sz w:val="28"/>
          <w:szCs w:val="28"/>
        </w:rPr>
        <w:t>Hull</w:t>
      </w:r>
      <w:r w:rsidRPr="001051BF">
        <w:rPr>
          <w:rFonts w:ascii="Tahoma" w:hAnsi="Tahoma" w:cs="Tahoma"/>
          <w:b/>
          <w:bCs/>
          <w:spacing w:val="-3"/>
          <w:sz w:val="28"/>
          <w:szCs w:val="28"/>
        </w:rPr>
        <w:t xml:space="preserve"> </w:t>
      </w:r>
      <w:r w:rsidRPr="001051BF">
        <w:rPr>
          <w:rFonts w:ascii="Tahoma" w:hAnsi="Tahoma" w:cs="Tahoma"/>
          <w:b/>
          <w:bCs/>
          <w:sz w:val="28"/>
          <w:szCs w:val="28"/>
        </w:rPr>
        <w:t>College</w:t>
      </w:r>
      <w:r w:rsidRPr="001051BF">
        <w:rPr>
          <w:rFonts w:ascii="Tahoma" w:hAnsi="Tahoma" w:cs="Tahoma"/>
          <w:b/>
          <w:bCs/>
          <w:spacing w:val="-5"/>
          <w:sz w:val="28"/>
          <w:szCs w:val="28"/>
        </w:rPr>
        <w:t xml:space="preserve"> </w:t>
      </w:r>
      <w:r w:rsidRPr="001051BF">
        <w:rPr>
          <w:rFonts w:ascii="Tahoma" w:hAnsi="Tahoma" w:cs="Tahoma"/>
          <w:b/>
          <w:bCs/>
          <w:sz w:val="28"/>
          <w:szCs w:val="28"/>
        </w:rPr>
        <w:t>Statement</w:t>
      </w:r>
      <w:r w:rsidRPr="001051BF">
        <w:rPr>
          <w:rFonts w:ascii="Tahoma" w:hAnsi="Tahoma" w:cs="Tahoma"/>
          <w:b/>
          <w:bCs/>
          <w:spacing w:val="-4"/>
          <w:sz w:val="28"/>
          <w:szCs w:val="28"/>
        </w:rPr>
        <w:t xml:space="preserve"> </w:t>
      </w:r>
      <w:r w:rsidRPr="001051BF">
        <w:rPr>
          <w:rFonts w:ascii="Tahoma" w:hAnsi="Tahoma" w:cs="Tahoma"/>
          <w:b/>
          <w:bCs/>
          <w:sz w:val="28"/>
          <w:szCs w:val="28"/>
        </w:rPr>
        <w:t>on</w:t>
      </w:r>
      <w:r w:rsidRPr="001051BF">
        <w:rPr>
          <w:rFonts w:ascii="Tahoma" w:hAnsi="Tahoma" w:cs="Tahoma"/>
          <w:b/>
          <w:bCs/>
          <w:spacing w:val="-1"/>
          <w:sz w:val="28"/>
          <w:szCs w:val="28"/>
        </w:rPr>
        <w:t xml:space="preserve"> </w:t>
      </w:r>
      <w:r w:rsidRPr="001051BF">
        <w:rPr>
          <w:rFonts w:ascii="Tahoma" w:hAnsi="Tahoma" w:cs="Tahoma"/>
          <w:b/>
          <w:bCs/>
          <w:sz w:val="28"/>
          <w:szCs w:val="28"/>
        </w:rPr>
        <w:t>Antisemitism – August 2026</w:t>
      </w:r>
    </w:p>
    <w:p w14:paraId="45D57410" w14:textId="77777777" w:rsidR="0015216A" w:rsidRPr="001051BF" w:rsidRDefault="0015216A" w:rsidP="001051BF">
      <w:pPr>
        <w:rPr>
          <w:rFonts w:ascii="Tahoma" w:hAnsi="Tahoma" w:cs="Tahoma"/>
          <w:sz w:val="24"/>
          <w:szCs w:val="24"/>
        </w:rPr>
      </w:pPr>
    </w:p>
    <w:p w14:paraId="28D2605B" w14:textId="6A7A977A" w:rsidR="0015216A" w:rsidRPr="001051BF" w:rsidRDefault="00F23C08" w:rsidP="001051BF">
      <w:pPr>
        <w:rPr>
          <w:rFonts w:ascii="Tahoma" w:hAnsi="Tahoma" w:cs="Tahoma"/>
          <w:sz w:val="24"/>
          <w:szCs w:val="24"/>
        </w:rPr>
      </w:pPr>
      <w:r w:rsidRPr="001051BF">
        <w:rPr>
          <w:rFonts w:ascii="Tahoma" w:hAnsi="Tahoma" w:cs="Tahoma"/>
          <w:sz w:val="24"/>
          <w:szCs w:val="24"/>
        </w:rPr>
        <w:t>Hull College is unequivocal in its opposition to antisemitism in all its forms. We stand in solidarity with Jewish students, staff and communities, and affirm that antisemitic behaviour, language and discrimination have no place in our college</w:t>
      </w:r>
      <w:r w:rsidR="002C23BD" w:rsidRPr="001051BF">
        <w:rPr>
          <w:rFonts w:ascii="Tahoma" w:hAnsi="Tahoma" w:cs="Tahoma"/>
          <w:sz w:val="24"/>
          <w:szCs w:val="24"/>
        </w:rPr>
        <w:t xml:space="preserve"> community.</w:t>
      </w:r>
      <w:r w:rsidRPr="001051BF">
        <w:rPr>
          <w:rFonts w:ascii="Tahoma" w:hAnsi="Tahoma" w:cs="Tahoma"/>
          <w:sz w:val="24"/>
          <w:szCs w:val="24"/>
        </w:rPr>
        <w:t xml:space="preserve"> </w:t>
      </w:r>
    </w:p>
    <w:p w14:paraId="29C75508" w14:textId="77777777" w:rsidR="0015216A" w:rsidRPr="001051BF" w:rsidRDefault="00F23C08" w:rsidP="001051BF">
      <w:pPr>
        <w:rPr>
          <w:rFonts w:ascii="Tahoma" w:hAnsi="Tahoma" w:cs="Tahoma"/>
          <w:sz w:val="24"/>
          <w:szCs w:val="24"/>
        </w:rPr>
      </w:pPr>
      <w:r w:rsidRPr="001051BF">
        <w:rPr>
          <w:rFonts w:ascii="Tahoma" w:hAnsi="Tahoma" w:cs="Tahoma"/>
          <w:sz w:val="24"/>
          <w:szCs w:val="24"/>
        </w:rPr>
        <w:t>This statement reflects our core values and our commitment to building an inclusive, cohesive and safe environment for every member of our college community, regardless of their background, faith or identity.</w:t>
      </w:r>
    </w:p>
    <w:p w14:paraId="176EAFF4" w14:textId="77777777" w:rsidR="001051BF" w:rsidRDefault="001051BF" w:rsidP="001051BF">
      <w:pPr>
        <w:rPr>
          <w:rFonts w:ascii="Tahoma" w:eastAsia="Georgia" w:hAnsi="Tahoma" w:cs="Tahoma"/>
          <w:b/>
          <w:bCs/>
          <w:color w:val="000000" w:themeColor="text1"/>
          <w:sz w:val="24"/>
          <w:szCs w:val="24"/>
        </w:rPr>
      </w:pPr>
    </w:p>
    <w:p w14:paraId="644D3C8F" w14:textId="5838D5CB" w:rsidR="00FC4668" w:rsidRPr="001051BF" w:rsidRDefault="00FC4668" w:rsidP="001051BF">
      <w:pPr>
        <w:rPr>
          <w:rFonts w:ascii="Tahoma" w:hAnsi="Tahoma" w:cs="Tahoma"/>
          <w:color w:val="000000" w:themeColor="text1"/>
          <w:sz w:val="24"/>
          <w:szCs w:val="24"/>
        </w:rPr>
      </w:pPr>
      <w:r w:rsidRPr="001051BF">
        <w:rPr>
          <w:rFonts w:ascii="Tahoma" w:eastAsia="Georgia" w:hAnsi="Tahoma" w:cs="Tahoma"/>
          <w:b/>
          <w:bCs/>
          <w:color w:val="000000" w:themeColor="text1"/>
          <w:sz w:val="24"/>
          <w:szCs w:val="24"/>
        </w:rPr>
        <w:t>Defining Antisemitism</w:t>
      </w:r>
    </w:p>
    <w:p w14:paraId="46EC17E4" w14:textId="77777777" w:rsidR="001C3555" w:rsidRPr="001051BF" w:rsidRDefault="001C3555" w:rsidP="001051BF">
      <w:pPr>
        <w:rPr>
          <w:rFonts w:ascii="Tahoma" w:hAnsi="Tahoma" w:cs="Tahoma"/>
          <w:sz w:val="24"/>
          <w:szCs w:val="24"/>
        </w:rPr>
      </w:pPr>
      <w:r w:rsidRPr="001051BF">
        <w:rPr>
          <w:rFonts w:ascii="Tahoma" w:hAnsi="Tahoma" w:cs="Tahoma"/>
          <w:sz w:val="24"/>
          <w:szCs w:val="24"/>
        </w:rPr>
        <w:t>Hull College has adopted the International Holocaust Remembrance Alliance’s non-legally binding working definition of antisemitism, together with its illustrative examples, which must be considered in their overall context:</w:t>
      </w:r>
    </w:p>
    <w:p w14:paraId="7CFDCAFA" w14:textId="77777777" w:rsidR="001051BF" w:rsidRDefault="001051BF" w:rsidP="001051BF">
      <w:pPr>
        <w:rPr>
          <w:rFonts w:ascii="Tahoma" w:eastAsia="Georgia" w:hAnsi="Tahoma" w:cs="Tahoma"/>
          <w:b/>
          <w:bCs/>
          <w:i/>
          <w:iCs/>
          <w:color w:val="1C1C2E"/>
          <w:sz w:val="24"/>
          <w:szCs w:val="24"/>
        </w:rPr>
      </w:pPr>
    </w:p>
    <w:p w14:paraId="4C87D959" w14:textId="0C60EA00" w:rsidR="0015216A" w:rsidRPr="001051BF" w:rsidRDefault="00FC4668" w:rsidP="001051BF">
      <w:pPr>
        <w:rPr>
          <w:rFonts w:ascii="Tahoma" w:hAnsi="Tahoma" w:cs="Tahoma"/>
          <w:b/>
          <w:bCs/>
          <w:sz w:val="24"/>
          <w:szCs w:val="24"/>
        </w:rPr>
      </w:pPr>
      <w:r w:rsidRPr="001051BF">
        <w:rPr>
          <w:rFonts w:ascii="Tahoma" w:eastAsia="Georgia" w:hAnsi="Tahoma" w:cs="Tahoma"/>
          <w:b/>
          <w:bCs/>
          <w:i/>
          <w:iCs/>
          <w:color w:val="1C1C2E"/>
          <w:sz w:val="24"/>
          <w:szCs w:val="24"/>
        </w:rPr>
        <w:t>‘</w:t>
      </w:r>
      <w:r w:rsidR="002C23BD" w:rsidRPr="001051BF">
        <w:rPr>
          <w:rFonts w:ascii="Tahoma" w:eastAsia="Georgia" w:hAnsi="Tahoma" w:cs="Tahoma"/>
          <w:b/>
          <w:bCs/>
          <w:i/>
          <w:iCs/>
          <w:color w:val="1C1C2E"/>
          <w:sz w:val="24"/>
          <w:szCs w:val="24"/>
        </w:rPr>
        <w:t>Antisemitism is a certain perception of Jews, which may be expressed as hatred toward Jews. Rhetorical and physical manifestations of antisemitism are directed towards Jewish or non-Jewish individuals and/or their property, toward Jewish community institutions and religious facilities.</w:t>
      </w:r>
      <w:r w:rsidRPr="001051BF">
        <w:rPr>
          <w:rFonts w:ascii="Tahoma" w:eastAsia="Georgia" w:hAnsi="Tahoma" w:cs="Tahoma"/>
          <w:b/>
          <w:bCs/>
          <w:i/>
          <w:iCs/>
          <w:color w:val="1C1C2E"/>
          <w:sz w:val="24"/>
          <w:szCs w:val="24"/>
        </w:rPr>
        <w:t>’</w:t>
      </w:r>
    </w:p>
    <w:p w14:paraId="30F9D25C" w14:textId="77777777" w:rsidR="001051BF" w:rsidRDefault="001051BF" w:rsidP="001051BF">
      <w:pPr>
        <w:rPr>
          <w:rFonts w:ascii="Tahoma" w:hAnsi="Tahoma" w:cs="Tahoma"/>
          <w:sz w:val="24"/>
          <w:szCs w:val="24"/>
        </w:rPr>
      </w:pPr>
    </w:p>
    <w:p w14:paraId="1EDA6311" w14:textId="2F60D5E1" w:rsidR="0015216A" w:rsidRPr="001051BF" w:rsidRDefault="00F23C08" w:rsidP="001051BF">
      <w:pPr>
        <w:rPr>
          <w:rFonts w:ascii="Tahoma" w:hAnsi="Tahoma" w:cs="Tahoma"/>
          <w:sz w:val="24"/>
          <w:szCs w:val="24"/>
        </w:rPr>
      </w:pPr>
      <w:r w:rsidRPr="001051BF">
        <w:rPr>
          <w:rFonts w:ascii="Tahoma" w:hAnsi="Tahoma" w:cs="Tahoma"/>
          <w:sz w:val="24"/>
          <w:szCs w:val="24"/>
        </w:rPr>
        <w:t>Adopting this definition demonstrates our commitment to tackling racist and religious hatred in all its forms, and provides assurance to our Jewish students and staff</w:t>
      </w:r>
      <w:r w:rsidR="00A37C48" w:rsidRPr="001051BF">
        <w:rPr>
          <w:rFonts w:ascii="Tahoma" w:hAnsi="Tahoma" w:cs="Tahoma"/>
          <w:sz w:val="24"/>
          <w:szCs w:val="24"/>
        </w:rPr>
        <w:t xml:space="preserve">, </w:t>
      </w:r>
      <w:r w:rsidRPr="001051BF">
        <w:rPr>
          <w:rFonts w:ascii="Tahoma" w:hAnsi="Tahoma" w:cs="Tahoma"/>
          <w:sz w:val="24"/>
          <w:szCs w:val="24"/>
        </w:rPr>
        <w:t>and to all our communities</w:t>
      </w:r>
      <w:r w:rsidR="00A37C48" w:rsidRPr="001051BF">
        <w:rPr>
          <w:rFonts w:ascii="Tahoma" w:hAnsi="Tahoma" w:cs="Tahoma"/>
          <w:sz w:val="24"/>
          <w:szCs w:val="24"/>
        </w:rPr>
        <w:t xml:space="preserve">, </w:t>
      </w:r>
      <w:r w:rsidRPr="001051BF">
        <w:rPr>
          <w:rFonts w:ascii="Tahoma" w:hAnsi="Tahoma" w:cs="Tahoma"/>
          <w:sz w:val="24"/>
          <w:szCs w:val="24"/>
        </w:rPr>
        <w:t>that antisemitic behaviour will be recognised, challenged and addressed.</w:t>
      </w:r>
    </w:p>
    <w:p w14:paraId="78516A17" w14:textId="77777777" w:rsidR="001051BF" w:rsidRDefault="001051BF" w:rsidP="001051BF">
      <w:pPr>
        <w:rPr>
          <w:rFonts w:ascii="Tahoma" w:hAnsi="Tahoma" w:cs="Tahoma"/>
          <w:b/>
          <w:bCs/>
          <w:sz w:val="24"/>
          <w:szCs w:val="24"/>
        </w:rPr>
      </w:pPr>
    </w:p>
    <w:p w14:paraId="11390F65" w14:textId="7B07E10B" w:rsidR="00A37C48" w:rsidRPr="001051BF" w:rsidRDefault="00A37C48" w:rsidP="001051BF">
      <w:pPr>
        <w:rPr>
          <w:rFonts w:ascii="Tahoma" w:hAnsi="Tahoma" w:cs="Tahoma"/>
          <w:b/>
          <w:bCs/>
          <w:sz w:val="24"/>
          <w:szCs w:val="24"/>
        </w:rPr>
      </w:pPr>
      <w:r w:rsidRPr="001051BF">
        <w:rPr>
          <w:rFonts w:ascii="Tahoma" w:hAnsi="Tahoma" w:cs="Tahoma"/>
          <w:b/>
          <w:bCs/>
          <w:sz w:val="24"/>
          <w:szCs w:val="24"/>
        </w:rPr>
        <w:t xml:space="preserve">The </w:t>
      </w:r>
      <w:r w:rsidR="001C3555" w:rsidRPr="001051BF">
        <w:rPr>
          <w:rFonts w:ascii="Tahoma" w:hAnsi="Tahoma" w:cs="Tahoma"/>
          <w:b/>
          <w:bCs/>
          <w:sz w:val="24"/>
          <w:szCs w:val="24"/>
        </w:rPr>
        <w:t>C</w:t>
      </w:r>
      <w:r w:rsidRPr="001051BF">
        <w:rPr>
          <w:rFonts w:ascii="Tahoma" w:hAnsi="Tahoma" w:cs="Tahoma"/>
          <w:b/>
          <w:bCs/>
          <w:sz w:val="24"/>
          <w:szCs w:val="24"/>
        </w:rPr>
        <w:t>urrent Context</w:t>
      </w:r>
    </w:p>
    <w:p w14:paraId="046D5849" w14:textId="770E62CC" w:rsidR="0015216A" w:rsidRPr="001051BF" w:rsidRDefault="00F23C08" w:rsidP="001051BF">
      <w:pPr>
        <w:rPr>
          <w:rFonts w:ascii="Tahoma" w:hAnsi="Tahoma" w:cs="Tahoma"/>
          <w:sz w:val="24"/>
          <w:szCs w:val="24"/>
        </w:rPr>
      </w:pPr>
      <w:r w:rsidRPr="001051BF">
        <w:rPr>
          <w:rFonts w:ascii="Tahoma" w:hAnsi="Tahoma" w:cs="Tahoma"/>
          <w:sz w:val="24"/>
          <w:szCs w:val="24"/>
        </w:rPr>
        <w:t xml:space="preserve">Antisemitism in the United Kingdom </w:t>
      </w:r>
      <w:r w:rsidR="001C3555" w:rsidRPr="001051BF">
        <w:rPr>
          <w:rFonts w:ascii="Tahoma" w:hAnsi="Tahoma" w:cs="Tahoma"/>
          <w:sz w:val="24"/>
          <w:szCs w:val="24"/>
        </w:rPr>
        <w:t>remain at exceptionally high levels</w:t>
      </w:r>
      <w:r w:rsidRPr="001051BF">
        <w:rPr>
          <w:rFonts w:ascii="Tahoma" w:hAnsi="Tahoma" w:cs="Tahoma"/>
          <w:sz w:val="24"/>
          <w:szCs w:val="24"/>
        </w:rPr>
        <w:t>. Data from the Community Security Trust (CST) shows a sustained and significant increase in antisemitic incidents in recent years, with a sharp rise following October 2023. Educational institutions</w:t>
      </w:r>
      <w:r w:rsidR="00A37C48" w:rsidRPr="001051BF">
        <w:rPr>
          <w:rFonts w:ascii="Tahoma" w:hAnsi="Tahoma" w:cs="Tahoma"/>
          <w:sz w:val="24"/>
          <w:szCs w:val="24"/>
        </w:rPr>
        <w:t xml:space="preserve">, </w:t>
      </w:r>
      <w:r w:rsidRPr="001051BF">
        <w:rPr>
          <w:rFonts w:ascii="Tahoma" w:hAnsi="Tahoma" w:cs="Tahoma"/>
          <w:sz w:val="24"/>
          <w:szCs w:val="24"/>
        </w:rPr>
        <w:t xml:space="preserve">including further education </w:t>
      </w:r>
      <w:r w:rsidR="00F345D1" w:rsidRPr="001051BF">
        <w:rPr>
          <w:rFonts w:ascii="Tahoma" w:hAnsi="Tahoma" w:cs="Tahoma"/>
          <w:sz w:val="24"/>
          <w:szCs w:val="24"/>
        </w:rPr>
        <w:t>colleges, have</w:t>
      </w:r>
      <w:r w:rsidRPr="001051BF">
        <w:rPr>
          <w:rFonts w:ascii="Tahoma" w:hAnsi="Tahoma" w:cs="Tahoma"/>
          <w:sz w:val="24"/>
          <w:szCs w:val="24"/>
        </w:rPr>
        <w:t xml:space="preserve"> not been immune from this trend, and the college takes its responsibility to monitor, respond to and address antisemitism on campus seriously.</w:t>
      </w:r>
    </w:p>
    <w:p w14:paraId="075604CF" w14:textId="77777777" w:rsidR="001051BF" w:rsidRDefault="001051BF" w:rsidP="001051BF">
      <w:pPr>
        <w:rPr>
          <w:rFonts w:ascii="Tahoma" w:hAnsi="Tahoma" w:cs="Tahoma"/>
          <w:sz w:val="24"/>
          <w:szCs w:val="24"/>
        </w:rPr>
      </w:pPr>
    </w:p>
    <w:p w14:paraId="71E08CA2" w14:textId="665FE160" w:rsidR="0015216A" w:rsidRPr="001051BF" w:rsidRDefault="00F23C08" w:rsidP="001051BF">
      <w:pPr>
        <w:rPr>
          <w:rFonts w:ascii="Tahoma" w:hAnsi="Tahoma" w:cs="Tahoma"/>
          <w:sz w:val="24"/>
          <w:szCs w:val="24"/>
        </w:rPr>
      </w:pPr>
      <w:r w:rsidRPr="001051BF">
        <w:rPr>
          <w:rFonts w:ascii="Tahoma" w:hAnsi="Tahoma" w:cs="Tahoma"/>
          <w:sz w:val="24"/>
          <w:szCs w:val="24"/>
        </w:rPr>
        <w:t>We recognise that Jewish students and staff may be experiencing heightened anxiety and distress in the current climate, and we are committed to ensuring that they feel safe, supported and valued at Hull College.</w:t>
      </w:r>
    </w:p>
    <w:p w14:paraId="34EFF060" w14:textId="77777777" w:rsidR="001051BF" w:rsidRDefault="001051BF" w:rsidP="001051BF">
      <w:pPr>
        <w:rPr>
          <w:rFonts w:ascii="Tahoma" w:hAnsi="Tahoma" w:cs="Tahoma"/>
          <w:b/>
          <w:bCs/>
          <w:sz w:val="24"/>
          <w:szCs w:val="24"/>
        </w:rPr>
      </w:pPr>
    </w:p>
    <w:p w14:paraId="39C3464E" w14:textId="0A032004" w:rsidR="00690A14" w:rsidRPr="001051BF" w:rsidRDefault="00A37C48" w:rsidP="001051BF">
      <w:pPr>
        <w:rPr>
          <w:rFonts w:ascii="Tahoma" w:hAnsi="Tahoma" w:cs="Tahoma"/>
          <w:b/>
          <w:bCs/>
          <w:sz w:val="24"/>
          <w:szCs w:val="24"/>
        </w:rPr>
      </w:pPr>
      <w:r w:rsidRPr="001051BF">
        <w:rPr>
          <w:rFonts w:ascii="Tahoma" w:hAnsi="Tahoma" w:cs="Tahoma"/>
          <w:b/>
          <w:bCs/>
          <w:sz w:val="24"/>
          <w:szCs w:val="24"/>
        </w:rPr>
        <w:t xml:space="preserve">Freedom of </w:t>
      </w:r>
      <w:r w:rsidR="00690A14" w:rsidRPr="001051BF">
        <w:rPr>
          <w:rFonts w:ascii="Tahoma" w:hAnsi="Tahoma" w:cs="Tahoma"/>
          <w:b/>
          <w:bCs/>
          <w:sz w:val="24"/>
          <w:szCs w:val="24"/>
        </w:rPr>
        <w:t>Expression and Disc</w:t>
      </w:r>
      <w:r w:rsidR="001C3555" w:rsidRPr="001051BF">
        <w:rPr>
          <w:rFonts w:ascii="Tahoma" w:hAnsi="Tahoma" w:cs="Tahoma"/>
          <w:b/>
          <w:bCs/>
          <w:sz w:val="24"/>
          <w:szCs w:val="24"/>
        </w:rPr>
        <w:t>ussion</w:t>
      </w:r>
      <w:r w:rsidR="00690A14" w:rsidRPr="001051BF">
        <w:rPr>
          <w:rFonts w:ascii="Tahoma" w:hAnsi="Tahoma" w:cs="Tahoma"/>
          <w:b/>
          <w:bCs/>
          <w:sz w:val="24"/>
          <w:szCs w:val="24"/>
        </w:rPr>
        <w:t xml:space="preserve"> about Israel and Palestine</w:t>
      </w:r>
    </w:p>
    <w:p w14:paraId="22387F94" w14:textId="73E5722E" w:rsidR="0015216A" w:rsidRPr="001051BF" w:rsidRDefault="00F23C08" w:rsidP="001051BF">
      <w:pPr>
        <w:rPr>
          <w:rFonts w:ascii="Tahoma" w:hAnsi="Tahoma" w:cs="Tahoma"/>
          <w:sz w:val="24"/>
          <w:szCs w:val="24"/>
        </w:rPr>
      </w:pPr>
      <w:r w:rsidRPr="001051BF">
        <w:rPr>
          <w:rFonts w:ascii="Tahoma" w:hAnsi="Tahoma" w:cs="Tahoma"/>
          <w:sz w:val="24"/>
          <w:szCs w:val="24"/>
        </w:rPr>
        <w:t>Hull College affirms the importance of freedom of expression, as set out in our Freedom of Expression Policy. Open, informed and respectful discussion of political events</w:t>
      </w:r>
      <w:r w:rsidR="00690A14" w:rsidRPr="001051BF">
        <w:rPr>
          <w:rFonts w:ascii="Tahoma" w:hAnsi="Tahoma" w:cs="Tahoma"/>
          <w:sz w:val="24"/>
          <w:szCs w:val="24"/>
        </w:rPr>
        <w:t xml:space="preserve">, </w:t>
      </w:r>
      <w:r w:rsidRPr="001051BF">
        <w:rPr>
          <w:rFonts w:ascii="Tahoma" w:hAnsi="Tahoma" w:cs="Tahoma"/>
          <w:sz w:val="24"/>
          <w:szCs w:val="24"/>
        </w:rPr>
        <w:t>including the conflict in the Middle East</w:t>
      </w:r>
      <w:r w:rsidR="00690A14" w:rsidRPr="001051BF">
        <w:rPr>
          <w:rFonts w:ascii="Tahoma" w:hAnsi="Tahoma" w:cs="Tahoma"/>
          <w:sz w:val="24"/>
          <w:szCs w:val="24"/>
        </w:rPr>
        <w:t>,</w:t>
      </w:r>
      <w:r w:rsidRPr="001051BF">
        <w:rPr>
          <w:rFonts w:ascii="Tahoma" w:hAnsi="Tahoma" w:cs="Tahoma"/>
          <w:sz w:val="24"/>
          <w:szCs w:val="24"/>
        </w:rPr>
        <w:t xml:space="preserve"> is a legitimate and important part of college life.</w:t>
      </w:r>
    </w:p>
    <w:p w14:paraId="5755C411" w14:textId="77777777" w:rsidR="006D0940" w:rsidRPr="001051BF" w:rsidRDefault="006D0940" w:rsidP="001051BF">
      <w:pPr>
        <w:rPr>
          <w:rFonts w:ascii="Tahoma" w:hAnsi="Tahoma" w:cs="Tahoma"/>
          <w:sz w:val="24"/>
          <w:szCs w:val="24"/>
        </w:rPr>
      </w:pPr>
      <w:r w:rsidRPr="001051BF">
        <w:rPr>
          <w:rFonts w:ascii="Tahoma" w:hAnsi="Tahoma" w:cs="Tahoma"/>
          <w:sz w:val="24"/>
          <w:szCs w:val="24"/>
        </w:rPr>
        <w:t xml:space="preserve">Freedom of expression does not, however, protect unlawful discrimination, harassment, threats or other prohibited conduct. Criticism of the policies or actions of the Israeli Government, expressed in terms </w:t>
      </w:r>
      <w:proofErr w:type="gramStart"/>
      <w:r w:rsidRPr="001051BF">
        <w:rPr>
          <w:rFonts w:ascii="Tahoma" w:hAnsi="Tahoma" w:cs="Tahoma"/>
          <w:sz w:val="24"/>
          <w:szCs w:val="24"/>
        </w:rPr>
        <w:t>similar to</w:t>
      </w:r>
      <w:proofErr w:type="gramEnd"/>
      <w:r w:rsidRPr="001051BF">
        <w:rPr>
          <w:rFonts w:ascii="Tahoma" w:hAnsi="Tahoma" w:cs="Tahoma"/>
          <w:sz w:val="24"/>
          <w:szCs w:val="24"/>
        </w:rPr>
        <w:t xml:space="preserve"> criticism directed at any other country, is not in itself antisemitic.</w:t>
      </w:r>
    </w:p>
    <w:p w14:paraId="49EDC7F3" w14:textId="77777777" w:rsidR="006D0940" w:rsidRPr="001051BF" w:rsidRDefault="006D0940" w:rsidP="001051BF">
      <w:pPr>
        <w:rPr>
          <w:rFonts w:ascii="Tahoma" w:hAnsi="Tahoma" w:cs="Tahoma"/>
          <w:sz w:val="24"/>
          <w:szCs w:val="24"/>
        </w:rPr>
      </w:pPr>
    </w:p>
    <w:p w14:paraId="7E513620" w14:textId="421CA43F" w:rsidR="0015216A" w:rsidRPr="001051BF" w:rsidRDefault="00F23C08" w:rsidP="001051BF">
      <w:pPr>
        <w:rPr>
          <w:rFonts w:ascii="Tahoma" w:hAnsi="Tahoma" w:cs="Tahoma"/>
          <w:sz w:val="24"/>
          <w:szCs w:val="24"/>
        </w:rPr>
      </w:pPr>
      <w:r w:rsidRPr="001051BF">
        <w:rPr>
          <w:rFonts w:ascii="Tahoma" w:hAnsi="Tahoma" w:cs="Tahoma"/>
          <w:sz w:val="24"/>
          <w:szCs w:val="24"/>
        </w:rPr>
        <w:t>Equally, the IHRA examples make clear that certain forms of expression do cross the line into antisemitism</w:t>
      </w:r>
      <w:r w:rsidR="00690A14" w:rsidRPr="001051BF">
        <w:rPr>
          <w:rFonts w:ascii="Tahoma" w:hAnsi="Tahoma" w:cs="Tahoma"/>
          <w:sz w:val="24"/>
          <w:szCs w:val="24"/>
        </w:rPr>
        <w:t xml:space="preserve">, </w:t>
      </w:r>
      <w:r w:rsidRPr="001051BF">
        <w:rPr>
          <w:rFonts w:ascii="Tahoma" w:hAnsi="Tahoma" w:cs="Tahoma"/>
          <w:sz w:val="24"/>
          <w:szCs w:val="24"/>
        </w:rPr>
        <w:t>including applying double standards to Israel not applied to other comparable states, using symbols or imagery associated with classical antisemitism, or holding Jewish people collectively responsible for the actions of the Israeli government.</w:t>
      </w:r>
    </w:p>
    <w:p w14:paraId="1FEB930E" w14:textId="77777777" w:rsidR="00CD33CD" w:rsidRPr="001051BF" w:rsidRDefault="00CD33CD" w:rsidP="001051BF">
      <w:pPr>
        <w:rPr>
          <w:rFonts w:ascii="Tahoma" w:hAnsi="Tahoma" w:cs="Tahoma"/>
          <w:sz w:val="24"/>
          <w:szCs w:val="24"/>
        </w:rPr>
      </w:pPr>
      <w:r w:rsidRPr="001051BF">
        <w:rPr>
          <w:rFonts w:ascii="Tahoma" w:hAnsi="Tahoma" w:cs="Tahoma"/>
          <w:sz w:val="24"/>
          <w:szCs w:val="24"/>
        </w:rPr>
        <w:lastRenderedPageBreak/>
        <w:t>The College will consider the words or conduct in question, their context and impact, the rights of those involved, and its legal and safeguarding responsibilities. Antisemitism will be challenged and addressed regardless of the context in which it occurs.</w:t>
      </w:r>
    </w:p>
    <w:p w14:paraId="63077050" w14:textId="77777777" w:rsidR="00F23C08" w:rsidRDefault="00F23C08" w:rsidP="001051BF">
      <w:pPr>
        <w:rPr>
          <w:rFonts w:ascii="Tahoma" w:hAnsi="Tahoma" w:cs="Tahoma"/>
          <w:b/>
          <w:bCs/>
          <w:sz w:val="24"/>
          <w:szCs w:val="24"/>
        </w:rPr>
      </w:pPr>
    </w:p>
    <w:p w14:paraId="0CF3A163" w14:textId="3CD2189F" w:rsidR="00690A14" w:rsidRPr="001051BF" w:rsidRDefault="00690A14" w:rsidP="001051BF">
      <w:pPr>
        <w:rPr>
          <w:rFonts w:ascii="Tahoma" w:hAnsi="Tahoma" w:cs="Tahoma"/>
          <w:b/>
          <w:bCs/>
          <w:sz w:val="24"/>
          <w:szCs w:val="24"/>
        </w:rPr>
      </w:pPr>
      <w:r w:rsidRPr="001051BF">
        <w:rPr>
          <w:rFonts w:ascii="Tahoma" w:hAnsi="Tahoma" w:cs="Tahoma"/>
          <w:b/>
          <w:bCs/>
          <w:sz w:val="24"/>
          <w:szCs w:val="24"/>
        </w:rPr>
        <w:t>Our Commitments</w:t>
      </w:r>
    </w:p>
    <w:p w14:paraId="16D67D7E" w14:textId="07F84F75" w:rsidR="0015216A" w:rsidRPr="001051BF" w:rsidRDefault="00F23C08" w:rsidP="001051BF">
      <w:pPr>
        <w:rPr>
          <w:rFonts w:ascii="Tahoma" w:hAnsi="Tahoma" w:cs="Tahoma"/>
          <w:sz w:val="24"/>
          <w:szCs w:val="24"/>
        </w:rPr>
      </w:pPr>
      <w:r w:rsidRPr="001051BF">
        <w:rPr>
          <w:rFonts w:ascii="Tahoma" w:hAnsi="Tahoma" w:cs="Tahoma"/>
          <w:sz w:val="24"/>
          <w:szCs w:val="24"/>
        </w:rPr>
        <w:t xml:space="preserve">Hull College commits to the following in relation to antisemitism and the safety of our Jewish </w:t>
      </w:r>
      <w:r w:rsidR="00842ADB" w:rsidRPr="001051BF">
        <w:rPr>
          <w:rFonts w:ascii="Tahoma" w:hAnsi="Tahoma" w:cs="Tahoma"/>
          <w:sz w:val="24"/>
          <w:szCs w:val="24"/>
        </w:rPr>
        <w:t xml:space="preserve">college </w:t>
      </w:r>
      <w:r w:rsidRPr="001051BF">
        <w:rPr>
          <w:rFonts w:ascii="Tahoma" w:hAnsi="Tahoma" w:cs="Tahoma"/>
          <w:sz w:val="24"/>
          <w:szCs w:val="24"/>
        </w:rPr>
        <w:t>community</w:t>
      </w:r>
      <w:r w:rsidR="00842ADB" w:rsidRPr="001051BF">
        <w:rPr>
          <w:rFonts w:ascii="Tahoma" w:hAnsi="Tahoma" w:cs="Tahoma"/>
          <w:sz w:val="24"/>
          <w:szCs w:val="24"/>
        </w:rPr>
        <w:t xml:space="preserve"> members</w:t>
      </w:r>
      <w:r w:rsidRPr="001051BF">
        <w:rPr>
          <w:rFonts w:ascii="Tahoma" w:hAnsi="Tahoma" w:cs="Tahoma"/>
          <w:sz w:val="24"/>
          <w:szCs w:val="24"/>
        </w:rPr>
        <w:t>:</w:t>
      </w:r>
    </w:p>
    <w:p w14:paraId="3D990D16" w14:textId="55C3F671"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 xml:space="preserve">Treating any </w:t>
      </w:r>
      <w:r w:rsidR="002604E6" w:rsidRPr="00F23C08">
        <w:rPr>
          <w:rFonts w:ascii="Tahoma" w:hAnsi="Tahoma" w:cs="Tahoma"/>
          <w:color w:val="auto"/>
          <w:sz w:val="24"/>
          <w:szCs w:val="24"/>
        </w:rPr>
        <w:t xml:space="preserve">disclosure, </w:t>
      </w:r>
      <w:r w:rsidRPr="00F23C08">
        <w:rPr>
          <w:rFonts w:ascii="Tahoma" w:hAnsi="Tahoma" w:cs="Tahoma"/>
          <w:color w:val="auto"/>
          <w:sz w:val="24"/>
          <w:szCs w:val="24"/>
        </w:rPr>
        <w:t>report or allegation of antisemitism seriously, promptly and in accordance with our disciplinary and safeguarding procedures</w:t>
      </w:r>
    </w:p>
    <w:p w14:paraId="3397D551" w14:textId="6E86C65C"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 xml:space="preserve">Providing appropriate support to any student or member of staff who experiences or </w:t>
      </w:r>
      <w:proofErr w:type="gramStart"/>
      <w:r w:rsidR="00A52393" w:rsidRPr="00F23C08">
        <w:rPr>
          <w:rFonts w:ascii="Tahoma" w:hAnsi="Tahoma" w:cs="Tahoma"/>
          <w:color w:val="auto"/>
          <w:sz w:val="24"/>
          <w:szCs w:val="24"/>
        </w:rPr>
        <w:t>witnesses</w:t>
      </w:r>
      <w:proofErr w:type="gramEnd"/>
      <w:r w:rsidRPr="00F23C08">
        <w:rPr>
          <w:rFonts w:ascii="Tahoma" w:hAnsi="Tahoma" w:cs="Tahoma"/>
          <w:color w:val="auto"/>
          <w:sz w:val="24"/>
          <w:szCs w:val="24"/>
        </w:rPr>
        <w:t xml:space="preserve"> antisemitism at the college</w:t>
      </w:r>
    </w:p>
    <w:p w14:paraId="62DF5379" w14:textId="77777777"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Ensuring that all staff receive appropriate training to recognise and respond to antisemitism, including in its more subtle or contemporary forms</w:t>
      </w:r>
    </w:p>
    <w:p w14:paraId="2C923B00" w14:textId="7BF1C72D"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Marking Holocaust Memorial Day each year as an act of remembrance, education and collective commitment against prejudice</w:t>
      </w:r>
      <w:r w:rsidR="00842ADB" w:rsidRPr="00F23C08">
        <w:rPr>
          <w:rFonts w:ascii="Tahoma" w:hAnsi="Tahoma" w:cs="Tahoma"/>
          <w:color w:val="auto"/>
          <w:sz w:val="24"/>
          <w:szCs w:val="24"/>
        </w:rPr>
        <w:t xml:space="preserve">, for example through our </w:t>
      </w:r>
      <w:r w:rsidR="00A52393" w:rsidRPr="00F23C08">
        <w:rPr>
          <w:rFonts w:ascii="Tahoma" w:hAnsi="Tahoma" w:cs="Tahoma"/>
          <w:color w:val="auto"/>
          <w:sz w:val="24"/>
          <w:szCs w:val="24"/>
        </w:rPr>
        <w:t xml:space="preserve">tutorial </w:t>
      </w:r>
      <w:r w:rsidR="00842ADB" w:rsidRPr="00F23C08">
        <w:rPr>
          <w:rFonts w:ascii="Tahoma" w:hAnsi="Tahoma" w:cs="Tahoma"/>
          <w:color w:val="auto"/>
          <w:sz w:val="24"/>
          <w:szCs w:val="24"/>
        </w:rPr>
        <w:t>framework and other college activities and events</w:t>
      </w:r>
    </w:p>
    <w:p w14:paraId="00EE3403" w14:textId="77777777"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Working in partnership with organisations including the Community Security Trust and other relevant bodies where appropriate</w:t>
      </w:r>
    </w:p>
    <w:p w14:paraId="47A47B14" w14:textId="2992E33C" w:rsidR="0015216A" w:rsidRPr="00F23C08" w:rsidRDefault="00F23C08" w:rsidP="001051BF">
      <w:pPr>
        <w:pStyle w:val="ListParagraph"/>
        <w:numPr>
          <w:ilvl w:val="0"/>
          <w:numId w:val="2"/>
        </w:numPr>
        <w:rPr>
          <w:rFonts w:ascii="Tahoma" w:hAnsi="Tahoma" w:cs="Tahoma"/>
          <w:color w:val="auto"/>
          <w:sz w:val="24"/>
          <w:szCs w:val="24"/>
        </w:rPr>
      </w:pPr>
      <w:r w:rsidRPr="00F23C08">
        <w:rPr>
          <w:rFonts w:ascii="Tahoma" w:hAnsi="Tahoma" w:cs="Tahoma"/>
          <w:color w:val="auto"/>
          <w:sz w:val="24"/>
          <w:szCs w:val="24"/>
        </w:rPr>
        <w:t>Reviewing this statement annually to ensure it remains current, relevant and reflective of the national and local context</w:t>
      </w:r>
    </w:p>
    <w:p w14:paraId="4937E74D" w14:textId="77777777" w:rsidR="00F23C08" w:rsidRDefault="00F23C08" w:rsidP="001051BF">
      <w:pPr>
        <w:rPr>
          <w:rFonts w:ascii="Tahoma" w:hAnsi="Tahoma" w:cs="Tahoma"/>
          <w:b/>
          <w:bCs/>
          <w:sz w:val="24"/>
          <w:szCs w:val="24"/>
        </w:rPr>
      </w:pPr>
    </w:p>
    <w:p w14:paraId="616B047D" w14:textId="705A09D3" w:rsidR="00842ADB" w:rsidRPr="001051BF" w:rsidRDefault="00842ADB" w:rsidP="001051BF">
      <w:pPr>
        <w:rPr>
          <w:rFonts w:ascii="Tahoma" w:hAnsi="Tahoma" w:cs="Tahoma"/>
          <w:b/>
          <w:bCs/>
          <w:sz w:val="24"/>
          <w:szCs w:val="24"/>
        </w:rPr>
      </w:pPr>
      <w:r w:rsidRPr="001051BF">
        <w:rPr>
          <w:rFonts w:ascii="Tahoma" w:hAnsi="Tahoma" w:cs="Tahoma"/>
          <w:b/>
          <w:bCs/>
          <w:sz w:val="24"/>
          <w:szCs w:val="24"/>
        </w:rPr>
        <w:t>Reporting Antisemitism</w:t>
      </w:r>
    </w:p>
    <w:p w14:paraId="3F9A32DC" w14:textId="59D22949" w:rsidR="0015216A" w:rsidRPr="001051BF" w:rsidRDefault="00F23C08" w:rsidP="001051BF">
      <w:pPr>
        <w:rPr>
          <w:rFonts w:ascii="Tahoma" w:hAnsi="Tahoma" w:cs="Tahoma"/>
          <w:sz w:val="24"/>
          <w:szCs w:val="24"/>
        </w:rPr>
      </w:pPr>
      <w:r w:rsidRPr="001051BF">
        <w:rPr>
          <w:rFonts w:ascii="Tahoma" w:hAnsi="Tahoma" w:cs="Tahoma"/>
          <w:sz w:val="24"/>
          <w:szCs w:val="24"/>
        </w:rPr>
        <w:t xml:space="preserve">Any student or member of staff who experiences or </w:t>
      </w:r>
      <w:proofErr w:type="gramStart"/>
      <w:r w:rsidR="00D45D0B" w:rsidRPr="001051BF">
        <w:rPr>
          <w:rFonts w:ascii="Tahoma" w:hAnsi="Tahoma" w:cs="Tahoma"/>
          <w:sz w:val="24"/>
          <w:szCs w:val="24"/>
        </w:rPr>
        <w:t>witnesses</w:t>
      </w:r>
      <w:proofErr w:type="gramEnd"/>
      <w:r w:rsidRPr="001051BF">
        <w:rPr>
          <w:rFonts w:ascii="Tahoma" w:hAnsi="Tahoma" w:cs="Tahoma"/>
          <w:sz w:val="24"/>
          <w:szCs w:val="24"/>
        </w:rPr>
        <w:t xml:space="preserve"> antisemitism at Hull College is encouraged to report it. Reports can be made to:</w:t>
      </w:r>
    </w:p>
    <w:p w14:paraId="61BD7D50" w14:textId="5A0105A8" w:rsidR="00842ADB" w:rsidRPr="001051BF" w:rsidRDefault="00842ADB" w:rsidP="001051BF">
      <w:pPr>
        <w:pStyle w:val="ListParagraph"/>
        <w:numPr>
          <w:ilvl w:val="0"/>
          <w:numId w:val="4"/>
        </w:numPr>
        <w:rPr>
          <w:rFonts w:ascii="Tahoma" w:hAnsi="Tahoma" w:cs="Tahoma"/>
          <w:sz w:val="24"/>
          <w:szCs w:val="24"/>
        </w:rPr>
      </w:pPr>
      <w:r w:rsidRPr="001051BF">
        <w:rPr>
          <w:rFonts w:ascii="Tahoma" w:hAnsi="Tahoma" w:cs="Tahoma"/>
          <w:sz w:val="24"/>
          <w:szCs w:val="24"/>
        </w:rPr>
        <w:t>The Safeguarding Team</w:t>
      </w:r>
    </w:p>
    <w:p w14:paraId="61B76137" w14:textId="63F43E16" w:rsidR="00842ADB" w:rsidRPr="001051BF" w:rsidRDefault="00842ADB" w:rsidP="001051BF">
      <w:pPr>
        <w:pStyle w:val="ListParagraph"/>
        <w:numPr>
          <w:ilvl w:val="0"/>
          <w:numId w:val="4"/>
        </w:numPr>
        <w:rPr>
          <w:rFonts w:ascii="Tahoma" w:hAnsi="Tahoma" w:cs="Tahoma"/>
          <w:sz w:val="24"/>
          <w:szCs w:val="24"/>
        </w:rPr>
      </w:pPr>
      <w:r w:rsidRPr="001051BF">
        <w:rPr>
          <w:rFonts w:ascii="Tahoma" w:hAnsi="Tahoma" w:cs="Tahoma"/>
          <w:sz w:val="24"/>
          <w:szCs w:val="24"/>
        </w:rPr>
        <w:t>Human Resources</w:t>
      </w:r>
    </w:p>
    <w:p w14:paraId="428301A4" w14:textId="612F8807" w:rsidR="00842ADB" w:rsidRPr="001051BF" w:rsidRDefault="00842ADB" w:rsidP="001051BF">
      <w:pPr>
        <w:pStyle w:val="ListParagraph"/>
        <w:numPr>
          <w:ilvl w:val="0"/>
          <w:numId w:val="4"/>
        </w:numPr>
        <w:rPr>
          <w:rFonts w:ascii="Tahoma" w:hAnsi="Tahoma" w:cs="Tahoma"/>
          <w:sz w:val="24"/>
          <w:szCs w:val="24"/>
        </w:rPr>
      </w:pPr>
      <w:r w:rsidRPr="001051BF">
        <w:rPr>
          <w:rFonts w:ascii="Tahoma" w:hAnsi="Tahoma" w:cs="Tahoma"/>
          <w:sz w:val="24"/>
          <w:szCs w:val="24"/>
        </w:rPr>
        <w:t>Any member of the Learner Services Team</w:t>
      </w:r>
    </w:p>
    <w:p w14:paraId="732D684A" w14:textId="415D2067" w:rsidR="0015216A" w:rsidRPr="001051BF" w:rsidRDefault="00D45D0B" w:rsidP="001051BF">
      <w:pPr>
        <w:pStyle w:val="ListParagraph"/>
        <w:numPr>
          <w:ilvl w:val="0"/>
          <w:numId w:val="4"/>
        </w:numPr>
        <w:rPr>
          <w:rFonts w:ascii="Tahoma" w:hAnsi="Tahoma" w:cs="Tahoma"/>
          <w:sz w:val="24"/>
          <w:szCs w:val="24"/>
        </w:rPr>
      </w:pPr>
      <w:r w:rsidRPr="001051BF">
        <w:rPr>
          <w:rFonts w:ascii="Tahoma" w:hAnsi="Tahoma" w:cs="Tahoma"/>
          <w:sz w:val="24"/>
          <w:szCs w:val="24"/>
        </w:rPr>
        <w:t>The college’s web-based ‘Whisper Reporting’ (which can also be anonymous)</w:t>
      </w:r>
    </w:p>
    <w:p w14:paraId="01019E06" w14:textId="77777777" w:rsidR="00D45D0B" w:rsidRPr="001051BF" w:rsidRDefault="00D45D0B" w:rsidP="001051BF">
      <w:pPr>
        <w:pStyle w:val="ListParagraph"/>
        <w:ind w:left="720"/>
        <w:rPr>
          <w:rFonts w:ascii="Tahoma" w:hAnsi="Tahoma" w:cs="Tahoma"/>
          <w:sz w:val="24"/>
          <w:szCs w:val="24"/>
        </w:rPr>
      </w:pPr>
    </w:p>
    <w:p w14:paraId="3006D652" w14:textId="77777777" w:rsidR="0015216A" w:rsidRPr="001051BF" w:rsidRDefault="00F23C08" w:rsidP="001051BF">
      <w:pPr>
        <w:rPr>
          <w:rFonts w:ascii="Tahoma" w:hAnsi="Tahoma" w:cs="Tahoma"/>
          <w:sz w:val="24"/>
          <w:szCs w:val="24"/>
        </w:rPr>
      </w:pPr>
      <w:r w:rsidRPr="001051BF">
        <w:rPr>
          <w:rFonts w:ascii="Tahoma" w:hAnsi="Tahoma" w:cs="Tahoma"/>
          <w:sz w:val="24"/>
          <w:szCs w:val="24"/>
        </w:rPr>
        <w:t>All reports will be taken seriously and handled with sensitivity and confidentiality.</w:t>
      </w:r>
    </w:p>
    <w:p w14:paraId="0E7DC176" w14:textId="77777777" w:rsidR="00F23C08" w:rsidRDefault="00F23C08" w:rsidP="001051BF">
      <w:pPr>
        <w:rPr>
          <w:rFonts w:ascii="Tahoma" w:hAnsi="Tahoma" w:cs="Tahoma"/>
          <w:b/>
          <w:bCs/>
          <w:sz w:val="24"/>
          <w:szCs w:val="24"/>
        </w:rPr>
      </w:pPr>
    </w:p>
    <w:p w14:paraId="7AD5224C" w14:textId="14BF6B22" w:rsidR="00D45D0B" w:rsidRPr="001051BF" w:rsidRDefault="00D45D0B" w:rsidP="001051BF">
      <w:pPr>
        <w:rPr>
          <w:rFonts w:ascii="Tahoma" w:hAnsi="Tahoma" w:cs="Tahoma"/>
          <w:b/>
          <w:bCs/>
          <w:sz w:val="24"/>
          <w:szCs w:val="24"/>
        </w:rPr>
      </w:pPr>
      <w:r w:rsidRPr="001051BF">
        <w:rPr>
          <w:rFonts w:ascii="Tahoma" w:hAnsi="Tahoma" w:cs="Tahoma"/>
          <w:b/>
          <w:bCs/>
          <w:sz w:val="24"/>
          <w:szCs w:val="24"/>
        </w:rPr>
        <w:t>Our Broader Commitment</w:t>
      </w:r>
    </w:p>
    <w:p w14:paraId="172E4DAF" w14:textId="42196282" w:rsidR="0015216A" w:rsidRPr="001051BF" w:rsidRDefault="00F23C08" w:rsidP="001051BF">
      <w:pPr>
        <w:rPr>
          <w:rFonts w:ascii="Tahoma" w:hAnsi="Tahoma" w:cs="Tahoma"/>
          <w:sz w:val="24"/>
          <w:szCs w:val="24"/>
        </w:rPr>
      </w:pPr>
      <w:r w:rsidRPr="001051BF">
        <w:rPr>
          <w:rFonts w:ascii="Tahoma" w:hAnsi="Tahoma" w:cs="Tahoma"/>
          <w:sz w:val="24"/>
          <w:szCs w:val="24"/>
        </w:rPr>
        <w:t xml:space="preserve">This statement sits within Hull College’s wider commitment to </w:t>
      </w:r>
      <w:r w:rsidR="00A52393" w:rsidRPr="001051BF">
        <w:rPr>
          <w:rFonts w:ascii="Tahoma" w:hAnsi="Tahoma" w:cs="Tahoma"/>
          <w:sz w:val="24"/>
          <w:szCs w:val="24"/>
        </w:rPr>
        <w:t>I</w:t>
      </w:r>
      <w:r w:rsidRPr="001051BF">
        <w:rPr>
          <w:rFonts w:ascii="Tahoma" w:hAnsi="Tahoma" w:cs="Tahoma"/>
          <w:sz w:val="24"/>
          <w:szCs w:val="24"/>
        </w:rPr>
        <w:t>nclusion, and to meeting our obligations under the Equality Act 2010 and the Prevent duty. Antisemitism</w:t>
      </w:r>
      <w:r w:rsidR="00A52393" w:rsidRPr="001051BF">
        <w:rPr>
          <w:rFonts w:ascii="Tahoma" w:hAnsi="Tahoma" w:cs="Tahoma"/>
          <w:sz w:val="24"/>
          <w:szCs w:val="24"/>
        </w:rPr>
        <w:t xml:space="preserve">, </w:t>
      </w:r>
      <w:r w:rsidRPr="001051BF">
        <w:rPr>
          <w:rFonts w:ascii="Tahoma" w:hAnsi="Tahoma" w:cs="Tahoma"/>
          <w:sz w:val="24"/>
          <w:szCs w:val="24"/>
        </w:rPr>
        <w:t>like all forms of racism, religious hatred and discriminatio</w:t>
      </w:r>
      <w:r w:rsidR="00A52393" w:rsidRPr="001051BF">
        <w:rPr>
          <w:rFonts w:ascii="Tahoma" w:hAnsi="Tahoma" w:cs="Tahoma"/>
          <w:sz w:val="24"/>
          <w:szCs w:val="24"/>
        </w:rPr>
        <w:t>n,</w:t>
      </w:r>
      <w:r w:rsidRPr="001051BF">
        <w:rPr>
          <w:rFonts w:ascii="Tahoma" w:hAnsi="Tahoma" w:cs="Tahoma"/>
          <w:sz w:val="24"/>
          <w:szCs w:val="24"/>
        </w:rPr>
        <w:t xml:space="preserve"> is incompatible with our values and will not be tolerated.</w:t>
      </w:r>
    </w:p>
    <w:p w14:paraId="2CDB1C4F" w14:textId="77777777" w:rsidR="00F23C08" w:rsidRDefault="00F23C08" w:rsidP="001051BF">
      <w:pPr>
        <w:rPr>
          <w:rFonts w:ascii="Tahoma" w:hAnsi="Tahoma" w:cs="Tahoma"/>
          <w:sz w:val="24"/>
          <w:szCs w:val="24"/>
        </w:rPr>
      </w:pPr>
    </w:p>
    <w:p w14:paraId="16887BE5" w14:textId="097371A2" w:rsidR="0015216A" w:rsidRPr="001051BF" w:rsidRDefault="00F23C08" w:rsidP="001051BF">
      <w:pPr>
        <w:rPr>
          <w:rFonts w:ascii="Tahoma" w:hAnsi="Tahoma" w:cs="Tahoma"/>
          <w:sz w:val="24"/>
          <w:szCs w:val="24"/>
        </w:rPr>
      </w:pPr>
      <w:r w:rsidRPr="001051BF">
        <w:rPr>
          <w:rFonts w:ascii="Tahoma" w:hAnsi="Tahoma" w:cs="Tahoma"/>
          <w:sz w:val="24"/>
          <w:szCs w:val="24"/>
        </w:rPr>
        <w:t>Hull College has joined colleges and universities across the country in stating clearly and publicly where we stand. We do so because it aligns with our values, our mission and our vision, and because the safety, dignity and wellbeing of every member of our community</w:t>
      </w:r>
      <w:r w:rsidR="00A52393" w:rsidRPr="001051BF">
        <w:rPr>
          <w:rFonts w:ascii="Tahoma" w:hAnsi="Tahoma" w:cs="Tahoma"/>
          <w:sz w:val="24"/>
          <w:szCs w:val="24"/>
        </w:rPr>
        <w:t>,</w:t>
      </w:r>
      <w:r w:rsidRPr="001051BF">
        <w:rPr>
          <w:rFonts w:ascii="Tahoma" w:hAnsi="Tahoma" w:cs="Tahoma"/>
          <w:sz w:val="24"/>
          <w:szCs w:val="24"/>
        </w:rPr>
        <w:t xml:space="preserve"> including our Jewish students and staff</w:t>
      </w:r>
      <w:r w:rsidR="00A52393" w:rsidRPr="001051BF">
        <w:rPr>
          <w:rFonts w:ascii="Tahoma" w:hAnsi="Tahoma" w:cs="Tahoma"/>
          <w:sz w:val="24"/>
          <w:szCs w:val="24"/>
        </w:rPr>
        <w:t xml:space="preserve">, </w:t>
      </w:r>
      <w:r w:rsidRPr="001051BF">
        <w:rPr>
          <w:rFonts w:ascii="Tahoma" w:hAnsi="Tahoma" w:cs="Tahoma"/>
          <w:sz w:val="24"/>
          <w:szCs w:val="24"/>
        </w:rPr>
        <w:t>is not a matter on which we are neutral.</w:t>
      </w:r>
    </w:p>
    <w:p w14:paraId="1AE7F4C3" w14:textId="7C120D7E" w:rsidR="0015216A" w:rsidRPr="001051BF" w:rsidRDefault="0015216A" w:rsidP="001051BF">
      <w:pPr>
        <w:jc w:val="center"/>
        <w:rPr>
          <w:rFonts w:ascii="Tahoma" w:hAnsi="Tahoma" w:cs="Tahoma"/>
          <w:sz w:val="24"/>
          <w:szCs w:val="24"/>
        </w:rPr>
      </w:pPr>
    </w:p>
    <w:sectPr w:rsidR="0015216A" w:rsidRPr="001051BF" w:rsidSect="001051BF">
      <w:headerReference w:type="first" r:id="rId7"/>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E564" w14:textId="77777777" w:rsidR="00BB186B" w:rsidRDefault="00BB186B" w:rsidP="001051BF">
      <w:r>
        <w:separator/>
      </w:r>
    </w:p>
  </w:endnote>
  <w:endnote w:type="continuationSeparator" w:id="0">
    <w:p w14:paraId="2350FE00" w14:textId="77777777" w:rsidR="00BB186B" w:rsidRDefault="00BB186B" w:rsidP="00105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1CF3B" w14:textId="77777777" w:rsidR="00BB186B" w:rsidRDefault="00BB186B" w:rsidP="001051BF">
      <w:r>
        <w:separator/>
      </w:r>
    </w:p>
  </w:footnote>
  <w:footnote w:type="continuationSeparator" w:id="0">
    <w:p w14:paraId="1D0BCD2D" w14:textId="77777777" w:rsidR="00BB186B" w:rsidRDefault="00BB186B" w:rsidP="00105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7332" w14:textId="7E70D686" w:rsidR="001051BF" w:rsidRDefault="001051BF">
    <w:pPr>
      <w:pStyle w:val="Header"/>
    </w:pPr>
    <w:r>
      <w:rPr>
        <w:noProof/>
      </w:rPr>
      <w:drawing>
        <wp:anchor distT="0" distB="0" distL="114300" distR="114300" simplePos="0" relativeHeight="251658240" behindDoc="1" locked="0" layoutInCell="1" allowOverlap="1" wp14:anchorId="49E2D4E8" wp14:editId="46B891D8">
          <wp:simplePos x="0" y="0"/>
          <wp:positionH relativeFrom="column">
            <wp:posOffset>5737225</wp:posOffset>
          </wp:positionH>
          <wp:positionV relativeFrom="paragraph">
            <wp:posOffset>-344805</wp:posOffset>
          </wp:positionV>
          <wp:extent cx="967105" cy="968409"/>
          <wp:effectExtent l="0" t="0" r="4445" b="3175"/>
          <wp:wrapNone/>
          <wp:docPr id="333680953" name="Picture 1" descr="Hul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80953" name="Picture 1" descr="Hull College logo"/>
                  <pic:cNvPicPr/>
                </pic:nvPicPr>
                <pic:blipFill>
                  <a:blip r:embed="rId1">
                    <a:extLst>
                      <a:ext uri="{28A0092B-C50C-407E-A947-70E740481C1C}">
                        <a14:useLocalDpi xmlns:a14="http://schemas.microsoft.com/office/drawing/2010/main" val="0"/>
                      </a:ext>
                    </a:extLst>
                  </a:blip>
                  <a:stretch>
                    <a:fillRect/>
                  </a:stretch>
                </pic:blipFill>
                <pic:spPr>
                  <a:xfrm>
                    <a:off x="0" y="0"/>
                    <a:ext cx="967105" cy="9684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D4E85"/>
    <w:multiLevelType w:val="hybridMultilevel"/>
    <w:tmpl w:val="07688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173239"/>
    <w:multiLevelType w:val="hybridMultilevel"/>
    <w:tmpl w:val="0EEE25BC"/>
    <w:lvl w:ilvl="0" w:tplc="F9389BA0">
      <w:start w:val="1"/>
      <w:numFmt w:val="bullet"/>
      <w:lvlText w:val="•"/>
      <w:lvlJc w:val="left"/>
      <w:pPr>
        <w:ind w:left="280" w:hanging="280"/>
      </w:pPr>
      <w:rPr>
        <w:rFonts w:ascii="Arial" w:eastAsia="Arial" w:hAnsi="Arial" w:cs="Arial"/>
        <w:color w:val="auto"/>
        <w:sz w:val="21"/>
        <w:szCs w:val="21"/>
      </w:rPr>
    </w:lvl>
    <w:lvl w:ilvl="1" w:tplc="678E44CC">
      <w:numFmt w:val="decimal"/>
      <w:lvlText w:val=""/>
      <w:lvlJc w:val="left"/>
    </w:lvl>
    <w:lvl w:ilvl="2" w:tplc="C4DCDE34">
      <w:numFmt w:val="decimal"/>
      <w:lvlText w:val=""/>
      <w:lvlJc w:val="left"/>
    </w:lvl>
    <w:lvl w:ilvl="3" w:tplc="F6B040B6">
      <w:numFmt w:val="decimal"/>
      <w:lvlText w:val=""/>
      <w:lvlJc w:val="left"/>
    </w:lvl>
    <w:lvl w:ilvl="4" w:tplc="09B6E3E0">
      <w:numFmt w:val="decimal"/>
      <w:lvlText w:val=""/>
      <w:lvlJc w:val="left"/>
    </w:lvl>
    <w:lvl w:ilvl="5" w:tplc="BFCA1CE8">
      <w:numFmt w:val="decimal"/>
      <w:lvlText w:val=""/>
      <w:lvlJc w:val="left"/>
    </w:lvl>
    <w:lvl w:ilvl="6" w:tplc="3C340058">
      <w:numFmt w:val="decimal"/>
      <w:lvlText w:val=""/>
      <w:lvlJc w:val="left"/>
    </w:lvl>
    <w:lvl w:ilvl="7" w:tplc="9638904E">
      <w:numFmt w:val="decimal"/>
      <w:lvlText w:val=""/>
      <w:lvlJc w:val="left"/>
    </w:lvl>
    <w:lvl w:ilvl="8" w:tplc="94FAC32C">
      <w:numFmt w:val="decimal"/>
      <w:lvlText w:val=""/>
      <w:lvlJc w:val="left"/>
    </w:lvl>
  </w:abstractNum>
  <w:abstractNum w:abstractNumId="2" w15:restartNumberingAfterBreak="0">
    <w:nsid w:val="513F273A"/>
    <w:multiLevelType w:val="hybridMultilevel"/>
    <w:tmpl w:val="483C8F36"/>
    <w:lvl w:ilvl="0" w:tplc="8B027352">
      <w:start w:val="1"/>
      <w:numFmt w:val="bullet"/>
      <w:lvlText w:val="●"/>
      <w:lvlJc w:val="left"/>
      <w:pPr>
        <w:ind w:left="720" w:hanging="360"/>
      </w:pPr>
    </w:lvl>
    <w:lvl w:ilvl="1" w:tplc="72A46AE4">
      <w:start w:val="1"/>
      <w:numFmt w:val="bullet"/>
      <w:lvlText w:val="○"/>
      <w:lvlJc w:val="left"/>
      <w:pPr>
        <w:ind w:left="1440" w:hanging="360"/>
      </w:pPr>
    </w:lvl>
    <w:lvl w:ilvl="2" w:tplc="0CE62B04">
      <w:start w:val="1"/>
      <w:numFmt w:val="bullet"/>
      <w:lvlText w:val="■"/>
      <w:lvlJc w:val="left"/>
      <w:pPr>
        <w:ind w:left="2160" w:hanging="360"/>
      </w:pPr>
    </w:lvl>
    <w:lvl w:ilvl="3" w:tplc="86C25220">
      <w:start w:val="1"/>
      <w:numFmt w:val="bullet"/>
      <w:lvlText w:val="●"/>
      <w:lvlJc w:val="left"/>
      <w:pPr>
        <w:ind w:left="2880" w:hanging="360"/>
      </w:pPr>
    </w:lvl>
    <w:lvl w:ilvl="4" w:tplc="FF1EADD0">
      <w:start w:val="1"/>
      <w:numFmt w:val="bullet"/>
      <w:lvlText w:val="○"/>
      <w:lvlJc w:val="left"/>
      <w:pPr>
        <w:ind w:left="3600" w:hanging="360"/>
      </w:pPr>
    </w:lvl>
    <w:lvl w:ilvl="5" w:tplc="8DEACF5C">
      <w:start w:val="1"/>
      <w:numFmt w:val="bullet"/>
      <w:lvlText w:val="■"/>
      <w:lvlJc w:val="left"/>
      <w:pPr>
        <w:ind w:left="4320" w:hanging="360"/>
      </w:pPr>
    </w:lvl>
    <w:lvl w:ilvl="6" w:tplc="88BE7AFE">
      <w:start w:val="1"/>
      <w:numFmt w:val="bullet"/>
      <w:lvlText w:val="●"/>
      <w:lvlJc w:val="left"/>
      <w:pPr>
        <w:ind w:left="5040" w:hanging="360"/>
      </w:pPr>
    </w:lvl>
    <w:lvl w:ilvl="7" w:tplc="C12E91B4">
      <w:start w:val="1"/>
      <w:numFmt w:val="bullet"/>
      <w:lvlText w:val="●"/>
      <w:lvlJc w:val="left"/>
      <w:pPr>
        <w:ind w:left="5760" w:hanging="360"/>
      </w:pPr>
    </w:lvl>
    <w:lvl w:ilvl="8" w:tplc="1382CDE0">
      <w:start w:val="1"/>
      <w:numFmt w:val="bullet"/>
      <w:lvlText w:val="●"/>
      <w:lvlJc w:val="left"/>
      <w:pPr>
        <w:ind w:left="6480" w:hanging="360"/>
      </w:pPr>
    </w:lvl>
  </w:abstractNum>
  <w:abstractNum w:abstractNumId="3" w15:restartNumberingAfterBreak="0">
    <w:nsid w:val="68C92CAA"/>
    <w:multiLevelType w:val="hybridMultilevel"/>
    <w:tmpl w:val="6EAC2C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58579079">
    <w:abstractNumId w:val="2"/>
    <w:lvlOverride w:ilvl="0">
      <w:startOverride w:val="1"/>
    </w:lvlOverride>
  </w:num>
  <w:num w:numId="2" w16cid:durableId="480928453">
    <w:abstractNumId w:val="1"/>
    <w:lvlOverride w:ilvl="0">
      <w:startOverride w:val="1"/>
    </w:lvlOverride>
  </w:num>
  <w:num w:numId="3" w16cid:durableId="2080790233">
    <w:abstractNumId w:val="0"/>
  </w:num>
  <w:num w:numId="4" w16cid:durableId="2036927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16A"/>
    <w:rsid w:val="000A65FA"/>
    <w:rsid w:val="000C6C1F"/>
    <w:rsid w:val="001051BF"/>
    <w:rsid w:val="0015216A"/>
    <w:rsid w:val="00174C57"/>
    <w:rsid w:val="001C3555"/>
    <w:rsid w:val="00203ED4"/>
    <w:rsid w:val="002604E6"/>
    <w:rsid w:val="002C23BD"/>
    <w:rsid w:val="00690A14"/>
    <w:rsid w:val="006D0940"/>
    <w:rsid w:val="00842ADB"/>
    <w:rsid w:val="008529DA"/>
    <w:rsid w:val="00A37C48"/>
    <w:rsid w:val="00A52393"/>
    <w:rsid w:val="00AA2FCA"/>
    <w:rsid w:val="00BB186B"/>
    <w:rsid w:val="00C06848"/>
    <w:rsid w:val="00CD33CD"/>
    <w:rsid w:val="00D45D0B"/>
    <w:rsid w:val="00D80F9A"/>
    <w:rsid w:val="00D93753"/>
    <w:rsid w:val="00EA0066"/>
    <w:rsid w:val="00F23C08"/>
    <w:rsid w:val="00F345D1"/>
    <w:rsid w:val="00FC4668"/>
    <w:rsid w:val="00FF7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5BBE"/>
  <w15:docId w15:val="{47E242D2-F59E-44F0-9AD7-5A167234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A2A2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A37C48"/>
    <w:pPr>
      <w:widowControl w:val="0"/>
      <w:autoSpaceDE w:val="0"/>
      <w:autoSpaceDN w:val="0"/>
    </w:pPr>
    <w:rPr>
      <w:color w:val="auto"/>
      <w:sz w:val="24"/>
      <w:szCs w:val="24"/>
      <w:lang w:val="en-US" w:eastAsia="en-US"/>
    </w:rPr>
  </w:style>
  <w:style w:type="character" w:customStyle="1" w:styleId="BodyTextChar">
    <w:name w:val="Body Text Char"/>
    <w:basedOn w:val="DefaultParagraphFont"/>
    <w:link w:val="BodyText"/>
    <w:uiPriority w:val="1"/>
    <w:rsid w:val="00A37C48"/>
    <w:rPr>
      <w:color w:val="auto"/>
      <w:sz w:val="24"/>
      <w:szCs w:val="24"/>
      <w:lang w:val="en-US" w:eastAsia="en-US"/>
    </w:rPr>
  </w:style>
  <w:style w:type="paragraph" w:styleId="Header">
    <w:name w:val="header"/>
    <w:basedOn w:val="Normal"/>
    <w:link w:val="HeaderChar"/>
    <w:uiPriority w:val="99"/>
    <w:unhideWhenUsed/>
    <w:rsid w:val="00D93753"/>
    <w:pPr>
      <w:tabs>
        <w:tab w:val="center" w:pos="4513"/>
        <w:tab w:val="right" w:pos="9026"/>
      </w:tabs>
    </w:pPr>
  </w:style>
  <w:style w:type="character" w:customStyle="1" w:styleId="HeaderChar">
    <w:name w:val="Header Char"/>
    <w:basedOn w:val="DefaultParagraphFont"/>
    <w:link w:val="Header"/>
    <w:uiPriority w:val="99"/>
    <w:rsid w:val="00D93753"/>
  </w:style>
  <w:style w:type="paragraph" w:styleId="Footer">
    <w:name w:val="footer"/>
    <w:basedOn w:val="Normal"/>
    <w:link w:val="FooterChar"/>
    <w:uiPriority w:val="99"/>
    <w:unhideWhenUsed/>
    <w:rsid w:val="001051BF"/>
    <w:pPr>
      <w:tabs>
        <w:tab w:val="center" w:pos="4513"/>
        <w:tab w:val="right" w:pos="9026"/>
      </w:tabs>
    </w:pPr>
  </w:style>
  <w:style w:type="character" w:customStyle="1" w:styleId="FooterChar">
    <w:name w:val="Footer Char"/>
    <w:basedOn w:val="DefaultParagraphFont"/>
    <w:link w:val="Footer"/>
    <w:uiPriority w:val="99"/>
    <w:rsid w:val="00105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f264f68-6b27-45e2-8f34-65938d705789}" enabled="1" method="Privileged" siteId="{017ab402-d8c6-432f-aece-25fc27e8fca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794</Words>
  <Characters>4531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Hull College</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Craig Ellyard</cp:lastModifiedBy>
  <cp:revision>2</cp:revision>
  <dcterms:created xsi:type="dcterms:W3CDTF">2026-09-14T13:54:00Z</dcterms:created>
  <dcterms:modified xsi:type="dcterms:W3CDTF">2026-09-14T13:54:00Z</dcterms:modified>
</cp:coreProperties>
</file>