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603334EC" w:rsidR="0007092D" w:rsidRPr="0024638E" w:rsidRDefault="0007092D" w:rsidP="004307F1">
      <w:pPr>
        <w:tabs>
          <w:tab w:val="left" w:pos="2970"/>
        </w:tabs>
        <w:spacing w:line="276" w:lineRule="auto"/>
        <w:contextualSpacing/>
        <w:rPr>
          <w:rFonts w:cs="Tahoma"/>
        </w:rPr>
      </w:pPr>
      <w:r w:rsidRPr="0024638E">
        <w:rPr>
          <w:rFonts w:cs="Tahoma"/>
          <w:b/>
          <w:bCs/>
        </w:rPr>
        <w:t>Created by:</w:t>
      </w:r>
      <w:r w:rsidRPr="0024638E">
        <w:rPr>
          <w:rFonts w:cs="Tahoma"/>
        </w:rPr>
        <w:tab/>
      </w:r>
      <w:r w:rsidR="004307F1">
        <w:rPr>
          <w:rFonts w:cs="Tahoma"/>
        </w:rPr>
        <w:t>Finance &amp; Procurement</w:t>
      </w:r>
    </w:p>
    <w:p w14:paraId="4A687DAB" w14:textId="315BDE2F" w:rsidR="0007092D" w:rsidRPr="0024638E" w:rsidRDefault="0007092D" w:rsidP="004307F1">
      <w:pPr>
        <w:tabs>
          <w:tab w:val="left" w:pos="2970"/>
        </w:tabs>
        <w:spacing w:line="276" w:lineRule="auto"/>
        <w:contextualSpacing/>
        <w:rPr>
          <w:rFonts w:cs="Tahoma"/>
        </w:rPr>
      </w:pPr>
      <w:r w:rsidRPr="0024638E">
        <w:rPr>
          <w:rFonts w:cs="Tahoma"/>
          <w:b/>
          <w:bCs/>
        </w:rPr>
        <w:t>Approved by:</w:t>
      </w:r>
      <w:r w:rsidRPr="0024638E">
        <w:rPr>
          <w:rFonts w:cs="Tahoma"/>
          <w:b/>
          <w:bCs/>
        </w:rPr>
        <w:tab/>
      </w:r>
      <w:r w:rsidR="006F726D">
        <w:rPr>
          <w:rFonts w:cs="Tahoma"/>
        </w:rPr>
        <w:t>Corporation</w:t>
      </w:r>
    </w:p>
    <w:p w14:paraId="25A9D8D9" w14:textId="5EE4A947" w:rsidR="0007092D" w:rsidRPr="00B237FF" w:rsidRDefault="0007092D" w:rsidP="004307F1">
      <w:pPr>
        <w:tabs>
          <w:tab w:val="left" w:pos="2970"/>
        </w:tabs>
        <w:spacing w:line="276" w:lineRule="auto"/>
        <w:contextualSpacing/>
        <w:rPr>
          <w:rFonts w:cs="Tahoma"/>
        </w:rPr>
      </w:pPr>
      <w:r w:rsidRPr="0024638E">
        <w:rPr>
          <w:rFonts w:cs="Tahoma"/>
          <w:b/>
          <w:bCs/>
        </w:rPr>
        <w:t>Date approved</w:t>
      </w:r>
      <w:r>
        <w:rPr>
          <w:rFonts w:cs="Tahoma"/>
          <w:b/>
          <w:bCs/>
        </w:rPr>
        <w:t>:</w:t>
      </w:r>
      <w:r w:rsidRPr="0024638E">
        <w:rPr>
          <w:rFonts w:cs="Tahoma"/>
          <w:b/>
          <w:bCs/>
        </w:rPr>
        <w:tab/>
      </w:r>
      <w:r w:rsidR="006F726D">
        <w:rPr>
          <w:rFonts w:cs="Tahoma"/>
        </w:rPr>
        <w:t>December 202</w:t>
      </w:r>
      <w:r w:rsidR="00960D2E">
        <w:rPr>
          <w:rFonts w:cs="Tahoma"/>
        </w:rPr>
        <w:t>4</w:t>
      </w:r>
    </w:p>
    <w:p w14:paraId="7FF0BA7F" w14:textId="5A2CDFA4" w:rsidR="0007092D" w:rsidRPr="00F5360A" w:rsidRDefault="0007092D" w:rsidP="004307F1">
      <w:pPr>
        <w:tabs>
          <w:tab w:val="left" w:pos="2970"/>
        </w:tabs>
        <w:spacing w:line="276" w:lineRule="auto"/>
        <w:contextualSpacing/>
        <w:rPr>
          <w:rFonts w:cs="Tahoma"/>
        </w:rPr>
      </w:pPr>
      <w:r w:rsidRPr="0024638E">
        <w:rPr>
          <w:rFonts w:cs="Tahoma"/>
          <w:b/>
          <w:bCs/>
        </w:rPr>
        <w:t>Policy review date:</w:t>
      </w:r>
      <w:r w:rsidRPr="0024638E">
        <w:rPr>
          <w:rFonts w:cs="Tahoma"/>
          <w:b/>
          <w:bCs/>
        </w:rPr>
        <w:tab/>
      </w:r>
      <w:r w:rsidR="006F726D" w:rsidRPr="006F726D">
        <w:rPr>
          <w:rFonts w:cs="Tahoma"/>
        </w:rPr>
        <w:t>December 202</w:t>
      </w:r>
      <w:r w:rsidR="00960D2E">
        <w:rPr>
          <w:rFonts w:cs="Tahoma"/>
        </w:rPr>
        <w:t>5</w:t>
      </w:r>
    </w:p>
    <w:p w14:paraId="5D68E5A8" w14:textId="2BF3A5F0" w:rsidR="002B139C" w:rsidRPr="0024638E" w:rsidRDefault="006E2F1B" w:rsidP="004307F1">
      <w:pPr>
        <w:tabs>
          <w:tab w:val="left" w:pos="2970"/>
        </w:tabs>
        <w:spacing w:line="276" w:lineRule="auto"/>
        <w:contextualSpacing/>
        <w:rPr>
          <w:rFonts w:cs="Tahoma"/>
        </w:rPr>
      </w:pPr>
      <w:r w:rsidRPr="0024638E">
        <w:rPr>
          <w:rFonts w:cs="Tahoma"/>
        </w:rPr>
        <w:tab/>
      </w:r>
      <w:r w:rsidRPr="0024638E">
        <w:rPr>
          <w:rFonts w:cs="Tahoma"/>
        </w:rPr>
        <w:tab/>
      </w:r>
    </w:p>
    <w:p w14:paraId="3746FCA6" w14:textId="62C04029" w:rsidR="0007092D" w:rsidRPr="0024638E" w:rsidRDefault="0007092D" w:rsidP="00FD3C45">
      <w:pPr>
        <w:tabs>
          <w:tab w:val="left" w:pos="2988"/>
        </w:tabs>
        <w:spacing w:line="276" w:lineRule="auto"/>
        <w:ind w:right="-531"/>
        <w:contextualSpacing/>
        <w:rPr>
          <w:rFonts w:cs="Tahoma"/>
          <w:b/>
          <w:bCs/>
        </w:rPr>
      </w:pPr>
      <w:r w:rsidRPr="0024638E">
        <w:rPr>
          <w:rFonts w:cs="Tahoma"/>
          <w:b/>
          <w:bCs/>
        </w:rPr>
        <w:t>Document Name:</w:t>
      </w:r>
      <w:r w:rsidRPr="0024638E">
        <w:rPr>
          <w:rFonts w:cs="Tahoma"/>
          <w:b/>
          <w:bCs/>
        </w:rPr>
        <w:tab/>
      </w:r>
      <w:r w:rsidR="001F097A">
        <w:rPr>
          <w:rFonts w:cs="Tahoma"/>
          <w:b/>
          <w:bCs/>
        </w:rPr>
        <w:t xml:space="preserve">Further Education </w:t>
      </w:r>
      <w:r w:rsidR="006F726D">
        <w:rPr>
          <w:rFonts w:cs="Tahoma"/>
          <w:b/>
          <w:bCs/>
        </w:rPr>
        <w:t>Fee</w:t>
      </w:r>
      <w:r w:rsidR="001F097A">
        <w:rPr>
          <w:rFonts w:cs="Tahoma"/>
          <w:b/>
          <w:bCs/>
        </w:rPr>
        <w:t>s</w:t>
      </w:r>
      <w:r w:rsidR="006F726D">
        <w:rPr>
          <w:rFonts w:cs="Tahoma"/>
          <w:b/>
          <w:bCs/>
        </w:rPr>
        <w:t xml:space="preserve"> </w:t>
      </w:r>
      <w:r w:rsidR="001F097A">
        <w:rPr>
          <w:rFonts w:cs="Tahoma"/>
          <w:b/>
          <w:bCs/>
        </w:rPr>
        <w:t>Policy</w:t>
      </w:r>
      <w:r w:rsidR="006F726D">
        <w:rPr>
          <w:rFonts w:cs="Tahoma"/>
          <w:b/>
          <w:bCs/>
        </w:rPr>
        <w:t xml:space="preserve"> 202</w:t>
      </w:r>
      <w:r w:rsidR="00960D2E">
        <w:rPr>
          <w:rFonts w:cs="Tahoma"/>
          <w:b/>
          <w:bCs/>
        </w:rPr>
        <w:t>5</w:t>
      </w:r>
      <w:r w:rsidR="006F726D">
        <w:rPr>
          <w:rFonts w:cs="Tahoma"/>
          <w:b/>
          <w:bCs/>
        </w:rPr>
        <w:t>/2</w:t>
      </w:r>
      <w:r w:rsidR="00960D2E">
        <w:rPr>
          <w:rFonts w:cs="Tahoma"/>
          <w:b/>
          <w:bCs/>
        </w:rPr>
        <w:t>6</w:t>
      </w:r>
    </w:p>
    <w:p w14:paraId="39573450" w14:textId="796C44C1" w:rsidR="0007092D" w:rsidRPr="0024638E" w:rsidRDefault="0007092D" w:rsidP="004307F1">
      <w:pPr>
        <w:tabs>
          <w:tab w:val="left" w:pos="2988"/>
        </w:tabs>
        <w:spacing w:line="276" w:lineRule="auto"/>
        <w:contextualSpacing/>
        <w:rPr>
          <w:rFonts w:cs="Tahoma"/>
        </w:rPr>
      </w:pPr>
      <w:r w:rsidRPr="0024638E">
        <w:rPr>
          <w:rFonts w:cs="Tahoma"/>
          <w:b/>
          <w:bCs/>
        </w:rPr>
        <w:t>Document Ref:</w:t>
      </w:r>
      <w:r w:rsidRPr="0024638E">
        <w:rPr>
          <w:rFonts w:cs="Tahoma"/>
          <w:b/>
          <w:bCs/>
        </w:rPr>
        <w:tab/>
      </w:r>
      <w:r w:rsidR="00B237FF">
        <w:rPr>
          <w:rFonts w:cs="Tahoma"/>
        </w:rPr>
        <w:t>F</w:t>
      </w:r>
      <w:r w:rsidR="00F5360A">
        <w:rPr>
          <w:rFonts w:cs="Tahoma"/>
        </w:rPr>
        <w:t>1.0</w:t>
      </w:r>
      <w:r w:rsidR="001F097A">
        <w:rPr>
          <w:rFonts w:cs="Tahoma"/>
        </w:rPr>
        <w:t>7</w:t>
      </w:r>
    </w:p>
    <w:p w14:paraId="617EA9E4" w14:textId="2E247A4E" w:rsidR="0007092D" w:rsidRPr="0024638E" w:rsidRDefault="0007092D" w:rsidP="004307F1">
      <w:pPr>
        <w:tabs>
          <w:tab w:val="left" w:pos="2988"/>
        </w:tabs>
        <w:spacing w:line="276" w:lineRule="auto"/>
        <w:contextualSpacing/>
        <w:rPr>
          <w:rFonts w:cs="Tahoma"/>
        </w:rPr>
      </w:pPr>
      <w:r w:rsidRPr="0024638E">
        <w:rPr>
          <w:rFonts w:cs="Tahoma"/>
          <w:b/>
          <w:bCs/>
        </w:rPr>
        <w:t>Pre-approval at:</w:t>
      </w:r>
      <w:r w:rsidRPr="0024638E">
        <w:rPr>
          <w:rFonts w:cs="Tahoma"/>
          <w:b/>
          <w:bCs/>
        </w:rPr>
        <w:tab/>
      </w:r>
      <w:r>
        <w:rPr>
          <w:rFonts w:cs="Tahoma"/>
        </w:rPr>
        <w:t>EMT/</w:t>
      </w:r>
      <w:r w:rsidR="004307F1">
        <w:rPr>
          <w:rFonts w:cs="Tahoma"/>
        </w:rPr>
        <w:t xml:space="preserve">Finance &amp; Resources </w:t>
      </w:r>
      <w:r w:rsidR="00305780">
        <w:rPr>
          <w:rFonts w:cs="Tahoma"/>
        </w:rPr>
        <w:t>Committee</w:t>
      </w:r>
    </w:p>
    <w:p w14:paraId="53487EF2" w14:textId="42111234" w:rsidR="0007092D" w:rsidRPr="0024638E" w:rsidRDefault="0007092D" w:rsidP="004307F1">
      <w:pPr>
        <w:tabs>
          <w:tab w:val="left" w:pos="2988"/>
        </w:tabs>
        <w:spacing w:line="276" w:lineRule="auto"/>
        <w:contextualSpacing/>
        <w:rPr>
          <w:rFonts w:cs="Tahoma"/>
        </w:rPr>
      </w:pPr>
      <w:r w:rsidRPr="0024638E">
        <w:rPr>
          <w:rFonts w:cs="Tahoma"/>
          <w:b/>
          <w:bCs/>
        </w:rPr>
        <w:t>Type of Doc:</w:t>
      </w:r>
      <w:r w:rsidRPr="0024638E">
        <w:rPr>
          <w:rFonts w:cs="Tahoma"/>
          <w:b/>
          <w:bCs/>
        </w:rPr>
        <w:tab/>
      </w:r>
      <w:r w:rsidRPr="0024638E">
        <w:rPr>
          <w:rFonts w:cs="Tahoma"/>
        </w:rPr>
        <w:t>Policy</w:t>
      </w:r>
    </w:p>
    <w:p w14:paraId="1F3AF211" w14:textId="23F438B2" w:rsidR="0007092D" w:rsidRPr="0024638E" w:rsidRDefault="0007092D" w:rsidP="0007092D">
      <w:pPr>
        <w:tabs>
          <w:tab w:val="left" w:pos="2988"/>
        </w:tabs>
        <w:contextualSpacing/>
        <w:rPr>
          <w:rFonts w:cs="Tahoma"/>
        </w:rPr>
      </w:pPr>
      <w:r w:rsidRPr="0024638E">
        <w:rPr>
          <w:rFonts w:cs="Tahoma"/>
          <w:b/>
          <w:bCs/>
        </w:rPr>
        <w:t>Publishing Requirement</w:t>
      </w:r>
      <w:r w:rsidRPr="0024638E">
        <w:rPr>
          <w:rFonts w:cs="Tahoma"/>
          <w:b/>
          <w:bCs/>
        </w:rPr>
        <w:tab/>
      </w:r>
      <w:r w:rsidRPr="0024638E">
        <w:rPr>
          <w:rFonts w:cs="Tahoma"/>
        </w:rPr>
        <w:t>Staff Sharepoint</w:t>
      </w:r>
    </w:p>
    <w:p w14:paraId="181621BF" w14:textId="77777777" w:rsidR="00AD6C59" w:rsidRDefault="00AD6C59" w:rsidP="001A6937">
      <w:pPr>
        <w:contextualSpacing/>
        <w:rPr>
          <w:rFonts w:cs="Tahoma"/>
        </w:rPr>
      </w:pPr>
    </w:p>
    <w:p w14:paraId="18433EC8" w14:textId="77777777" w:rsidR="000D5197" w:rsidRDefault="000D5197" w:rsidP="000D5197">
      <w:pPr>
        <w:contextualSpacing/>
        <w:rPr>
          <w:rFonts w:cs="Tahoma"/>
          <w:b/>
          <w:bCs/>
        </w:rPr>
      </w:pPr>
      <w:bookmarkStart w:id="0" w:name="_Hlk173847347"/>
      <w:r>
        <w:rPr>
          <w:rFonts w:cs="Tahoma"/>
          <w:b/>
          <w:bCs/>
        </w:rPr>
        <w:t>Version Control</w:t>
      </w:r>
    </w:p>
    <w:p w14:paraId="66CC4037" w14:textId="77777777" w:rsidR="000D5197" w:rsidRPr="00C8127F" w:rsidRDefault="000D5197" w:rsidP="000D5197">
      <w:pPr>
        <w:contextualSpacing/>
        <w:rPr>
          <w:rFonts w:cs="Tahoma"/>
          <w:b/>
          <w:bCs/>
        </w:rPr>
      </w:pPr>
    </w:p>
    <w:tbl>
      <w:tblPr>
        <w:tblStyle w:val="TableGrid"/>
        <w:tblW w:w="9648" w:type="dxa"/>
        <w:jc w:val="center"/>
        <w:tblLook w:val="04A0" w:firstRow="1" w:lastRow="0" w:firstColumn="1" w:lastColumn="0" w:noHBand="0" w:noVBand="1"/>
      </w:tblPr>
      <w:tblGrid>
        <w:gridCol w:w="1075"/>
        <w:gridCol w:w="3420"/>
        <w:gridCol w:w="1247"/>
        <w:gridCol w:w="3906"/>
      </w:tblGrid>
      <w:tr w:rsidR="000D5197" w14:paraId="5D6C78E4" w14:textId="77777777" w:rsidTr="00F177EC">
        <w:trPr>
          <w:jc w:val="center"/>
        </w:trPr>
        <w:tc>
          <w:tcPr>
            <w:tcW w:w="1075" w:type="dxa"/>
          </w:tcPr>
          <w:p w14:paraId="44C87BB6" w14:textId="77777777" w:rsidR="000D5197" w:rsidRPr="00E379F4" w:rsidRDefault="000D5197" w:rsidP="00F177EC">
            <w:pPr>
              <w:contextualSpacing/>
              <w:rPr>
                <w:rFonts w:cs="Tahoma"/>
                <w:b/>
                <w:bCs/>
              </w:rPr>
            </w:pPr>
            <w:r w:rsidRPr="00E379F4">
              <w:rPr>
                <w:rFonts w:cs="Tahoma"/>
                <w:b/>
                <w:bCs/>
              </w:rPr>
              <w:t>Version</w:t>
            </w:r>
          </w:p>
        </w:tc>
        <w:tc>
          <w:tcPr>
            <w:tcW w:w="3420" w:type="dxa"/>
          </w:tcPr>
          <w:p w14:paraId="5A3EC703" w14:textId="77777777" w:rsidR="000D5197" w:rsidRPr="00E379F4" w:rsidRDefault="000D5197" w:rsidP="00F177EC">
            <w:pPr>
              <w:contextualSpacing/>
              <w:rPr>
                <w:rFonts w:cs="Tahoma"/>
                <w:b/>
                <w:bCs/>
              </w:rPr>
            </w:pPr>
            <w:r w:rsidRPr="00E379F4">
              <w:rPr>
                <w:rFonts w:cs="Tahoma"/>
                <w:b/>
                <w:bCs/>
              </w:rPr>
              <w:t>Author</w:t>
            </w:r>
          </w:p>
        </w:tc>
        <w:tc>
          <w:tcPr>
            <w:tcW w:w="1247" w:type="dxa"/>
          </w:tcPr>
          <w:p w14:paraId="3565AC63" w14:textId="77777777" w:rsidR="000D5197" w:rsidRPr="00E379F4" w:rsidRDefault="000D5197" w:rsidP="00F177EC">
            <w:pPr>
              <w:contextualSpacing/>
              <w:rPr>
                <w:rFonts w:cs="Tahoma"/>
                <w:b/>
                <w:bCs/>
              </w:rPr>
            </w:pPr>
            <w:r w:rsidRPr="00E379F4">
              <w:rPr>
                <w:rFonts w:cs="Tahoma"/>
                <w:b/>
                <w:bCs/>
              </w:rPr>
              <w:t>Date</w:t>
            </w:r>
          </w:p>
        </w:tc>
        <w:tc>
          <w:tcPr>
            <w:tcW w:w="3906" w:type="dxa"/>
          </w:tcPr>
          <w:p w14:paraId="189313D4" w14:textId="77777777" w:rsidR="000D5197" w:rsidRPr="00E379F4" w:rsidRDefault="000D5197" w:rsidP="00F177EC">
            <w:pPr>
              <w:contextualSpacing/>
              <w:rPr>
                <w:rFonts w:cs="Tahoma"/>
                <w:b/>
                <w:bCs/>
              </w:rPr>
            </w:pPr>
            <w:r w:rsidRPr="00E379F4">
              <w:rPr>
                <w:rFonts w:cs="Tahoma"/>
                <w:b/>
                <w:bCs/>
              </w:rPr>
              <w:t>Changes</w:t>
            </w:r>
          </w:p>
        </w:tc>
      </w:tr>
      <w:tr w:rsidR="000D5197" w14:paraId="35E25DCF" w14:textId="77777777" w:rsidTr="00F177EC">
        <w:trPr>
          <w:jc w:val="center"/>
        </w:trPr>
        <w:tc>
          <w:tcPr>
            <w:tcW w:w="1075" w:type="dxa"/>
          </w:tcPr>
          <w:p w14:paraId="2566AA9B" w14:textId="77777777" w:rsidR="000D5197" w:rsidRDefault="000D5197" w:rsidP="00F177EC">
            <w:pPr>
              <w:contextualSpacing/>
              <w:rPr>
                <w:rFonts w:cs="Tahoma"/>
              </w:rPr>
            </w:pPr>
            <w:r>
              <w:rPr>
                <w:rFonts w:cs="Tahoma"/>
              </w:rPr>
              <w:t>1</w:t>
            </w:r>
          </w:p>
        </w:tc>
        <w:tc>
          <w:tcPr>
            <w:tcW w:w="3420" w:type="dxa"/>
          </w:tcPr>
          <w:p w14:paraId="6EABC5BC" w14:textId="77777777" w:rsidR="000D5197" w:rsidRDefault="000D5197" w:rsidP="00F177EC">
            <w:pPr>
              <w:contextualSpacing/>
              <w:rPr>
                <w:rFonts w:cs="Tahoma"/>
              </w:rPr>
            </w:pPr>
            <w:r>
              <w:rPr>
                <w:rFonts w:cs="Tahoma"/>
              </w:rPr>
              <w:t>VP Finance &amp; Corporate Services</w:t>
            </w:r>
          </w:p>
        </w:tc>
        <w:tc>
          <w:tcPr>
            <w:tcW w:w="1247" w:type="dxa"/>
          </w:tcPr>
          <w:p w14:paraId="4ECDBDCC" w14:textId="77777777" w:rsidR="000D5197" w:rsidRDefault="000D5197" w:rsidP="00F177EC">
            <w:pPr>
              <w:contextualSpacing/>
              <w:rPr>
                <w:rFonts w:cs="Tahoma"/>
              </w:rPr>
            </w:pPr>
            <w:r>
              <w:rPr>
                <w:rFonts w:cs="Tahoma"/>
              </w:rPr>
              <w:t>Dec 2023</w:t>
            </w:r>
          </w:p>
        </w:tc>
        <w:tc>
          <w:tcPr>
            <w:tcW w:w="3906" w:type="dxa"/>
          </w:tcPr>
          <w:p w14:paraId="45F728BB" w14:textId="7A9371BE" w:rsidR="000D5197" w:rsidRDefault="000D5197" w:rsidP="00F177EC">
            <w:pPr>
              <w:contextualSpacing/>
              <w:rPr>
                <w:rFonts w:cs="Tahoma"/>
              </w:rPr>
            </w:pPr>
            <w:r>
              <w:rPr>
                <w:rFonts w:cs="Tahoma"/>
              </w:rPr>
              <w:t xml:space="preserve">Annual review of </w:t>
            </w:r>
            <w:r w:rsidR="001F097A">
              <w:rPr>
                <w:rFonts w:cs="Tahoma"/>
              </w:rPr>
              <w:t>F</w:t>
            </w:r>
            <w:r>
              <w:rPr>
                <w:rFonts w:cs="Tahoma"/>
              </w:rPr>
              <w:t>E Fees</w:t>
            </w:r>
          </w:p>
        </w:tc>
      </w:tr>
      <w:tr w:rsidR="001F097A" w14:paraId="41EC2196" w14:textId="77777777" w:rsidTr="00F177EC">
        <w:trPr>
          <w:jc w:val="center"/>
        </w:trPr>
        <w:tc>
          <w:tcPr>
            <w:tcW w:w="1075" w:type="dxa"/>
          </w:tcPr>
          <w:p w14:paraId="0D89A05E" w14:textId="1AD159E0" w:rsidR="001F097A" w:rsidRDefault="001F097A" w:rsidP="00F177EC">
            <w:pPr>
              <w:contextualSpacing/>
              <w:rPr>
                <w:rFonts w:cs="Tahoma"/>
              </w:rPr>
            </w:pPr>
            <w:r>
              <w:rPr>
                <w:rFonts w:cs="Tahoma"/>
              </w:rPr>
              <w:t>2</w:t>
            </w:r>
          </w:p>
        </w:tc>
        <w:tc>
          <w:tcPr>
            <w:tcW w:w="3420" w:type="dxa"/>
          </w:tcPr>
          <w:p w14:paraId="73D9E5E0" w14:textId="5FFF5125" w:rsidR="001F097A" w:rsidRDefault="001F097A" w:rsidP="00F177EC">
            <w:pPr>
              <w:contextualSpacing/>
              <w:rPr>
                <w:rFonts w:cs="Tahoma"/>
              </w:rPr>
            </w:pPr>
            <w:r>
              <w:rPr>
                <w:rFonts w:cs="Tahoma"/>
              </w:rPr>
              <w:t>VP Finance &amp; Corporate Services</w:t>
            </w:r>
          </w:p>
        </w:tc>
        <w:tc>
          <w:tcPr>
            <w:tcW w:w="1247" w:type="dxa"/>
          </w:tcPr>
          <w:p w14:paraId="0954B744" w14:textId="6403CCE5" w:rsidR="001F097A" w:rsidRDefault="001F097A" w:rsidP="00F177EC">
            <w:pPr>
              <w:contextualSpacing/>
              <w:rPr>
                <w:rFonts w:cs="Tahoma"/>
              </w:rPr>
            </w:pPr>
            <w:r>
              <w:rPr>
                <w:rFonts w:cs="Tahoma"/>
              </w:rPr>
              <w:t>Dec 2024</w:t>
            </w:r>
          </w:p>
        </w:tc>
        <w:tc>
          <w:tcPr>
            <w:tcW w:w="3906" w:type="dxa"/>
          </w:tcPr>
          <w:p w14:paraId="12076CF8" w14:textId="464F7DDE" w:rsidR="001F097A" w:rsidRDefault="001F097A" w:rsidP="00F177EC">
            <w:pPr>
              <w:contextualSpacing/>
              <w:rPr>
                <w:rFonts w:cs="Tahoma"/>
              </w:rPr>
            </w:pPr>
            <w:r>
              <w:rPr>
                <w:rFonts w:cs="Tahoma"/>
              </w:rPr>
              <w:t>Annual review of FE Fees</w:t>
            </w:r>
          </w:p>
        </w:tc>
      </w:tr>
      <w:bookmarkEnd w:id="0"/>
    </w:tbl>
    <w:p w14:paraId="71FAC98F" w14:textId="77777777" w:rsidR="000D5197" w:rsidRPr="000D5197" w:rsidRDefault="000D5197" w:rsidP="007770E1">
      <w:pPr>
        <w:pStyle w:val="BodyText"/>
        <w:rPr>
          <w:rStyle w:val="Heading1Char"/>
          <w:b w:val="0"/>
          <w:bCs/>
          <w:sz w:val="22"/>
          <w:szCs w:val="22"/>
        </w:rPr>
      </w:pPr>
    </w:p>
    <w:p w14:paraId="744CA890"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The Fee Policy is divided into separate documents to provide clarity, covering Further Education and Higher Education.  Fee schedules may vary from year to year depending upon funding guidance, while regulations are more likely to be updated less frequently.  </w:t>
      </w:r>
    </w:p>
    <w:p w14:paraId="3BEB83A4" w14:textId="77777777" w:rsidR="00E02408" w:rsidRPr="00E02408" w:rsidRDefault="00E02408" w:rsidP="00E02408">
      <w:pPr>
        <w:pStyle w:val="Default"/>
        <w:rPr>
          <w:rFonts w:ascii="Tahoma" w:hAnsi="Tahoma" w:cs="Tahoma"/>
          <w:color w:val="auto"/>
          <w:sz w:val="22"/>
          <w:szCs w:val="22"/>
        </w:rPr>
      </w:pPr>
    </w:p>
    <w:p w14:paraId="5525F0A3"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This document relates to all students deemed to be home students as defined by the Education and Skills Funding Agency (ESFA), on courses that are publicly funded. This includes those people who are assessed as </w:t>
      </w:r>
      <w:proofErr w:type="gramStart"/>
      <w:r w:rsidRPr="00E02408">
        <w:rPr>
          <w:rFonts w:ascii="Tahoma" w:hAnsi="Tahoma" w:cs="Tahoma"/>
          <w:color w:val="auto"/>
          <w:sz w:val="22"/>
          <w:szCs w:val="22"/>
        </w:rPr>
        <w:t>Home</w:t>
      </w:r>
      <w:proofErr w:type="gramEnd"/>
      <w:r w:rsidRPr="00E02408">
        <w:rPr>
          <w:rFonts w:ascii="Tahoma" w:hAnsi="Tahoma" w:cs="Tahoma"/>
          <w:color w:val="auto"/>
          <w:sz w:val="22"/>
          <w:szCs w:val="22"/>
        </w:rPr>
        <w:t xml:space="preserve"> students for the purposes of fee status.  </w:t>
      </w:r>
    </w:p>
    <w:p w14:paraId="2B8D70B0" w14:textId="77777777" w:rsidR="00E02408" w:rsidRPr="00E02408" w:rsidRDefault="00E02408" w:rsidP="00E02408">
      <w:pPr>
        <w:pStyle w:val="Default"/>
        <w:rPr>
          <w:rFonts w:ascii="Tahoma" w:hAnsi="Tahoma" w:cs="Tahoma"/>
          <w:color w:val="auto"/>
          <w:sz w:val="22"/>
          <w:szCs w:val="22"/>
        </w:rPr>
      </w:pPr>
    </w:p>
    <w:p w14:paraId="6C28D0C0"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This document relates to all students, undertaking courses that are not being publicly funded by the Education and Skills Funding Agency (ESFA), including those who are aged under 16 and are not part of a curriculum school partnership, local authority agreement or the Direct Entry provision. </w:t>
      </w:r>
    </w:p>
    <w:p w14:paraId="74DD3428" w14:textId="77777777" w:rsidR="00E02408" w:rsidRPr="00E02408" w:rsidRDefault="00E02408" w:rsidP="00E02408">
      <w:pPr>
        <w:pStyle w:val="Default"/>
        <w:rPr>
          <w:rFonts w:ascii="Tahoma" w:hAnsi="Tahoma" w:cs="Tahoma"/>
          <w:color w:val="auto"/>
          <w:sz w:val="22"/>
          <w:szCs w:val="22"/>
        </w:rPr>
      </w:pPr>
    </w:p>
    <w:p w14:paraId="6526DDA3"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This document covers any courses that are non-publicly funded (full cost provision).  </w:t>
      </w:r>
    </w:p>
    <w:p w14:paraId="1F11A0D7" w14:textId="77777777" w:rsidR="00E02408" w:rsidRPr="00E02408" w:rsidRDefault="00E02408" w:rsidP="00E02408">
      <w:pPr>
        <w:pStyle w:val="Default"/>
        <w:rPr>
          <w:rFonts w:ascii="Tahoma" w:hAnsi="Tahoma" w:cs="Tahoma"/>
          <w:color w:val="auto"/>
          <w:sz w:val="22"/>
          <w:szCs w:val="22"/>
        </w:rPr>
      </w:pPr>
    </w:p>
    <w:p w14:paraId="02541DCB"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This document also relates to students deemed to be Intentional students.</w:t>
      </w:r>
    </w:p>
    <w:p w14:paraId="7007A55F" w14:textId="77777777" w:rsidR="00E02408" w:rsidRPr="00E02408" w:rsidRDefault="00E02408" w:rsidP="00E02408">
      <w:pPr>
        <w:pStyle w:val="Default"/>
        <w:rPr>
          <w:rFonts w:ascii="Tahoma" w:hAnsi="Tahoma" w:cs="Tahoma"/>
          <w:color w:val="auto"/>
          <w:sz w:val="22"/>
          <w:szCs w:val="22"/>
        </w:rPr>
      </w:pPr>
    </w:p>
    <w:sdt>
      <w:sdtPr>
        <w:id w:val="916825486"/>
        <w:docPartObj>
          <w:docPartGallery w:val="Table of Contents"/>
          <w:docPartUnique/>
        </w:docPartObj>
      </w:sdtPr>
      <w:sdtEndPr>
        <w:rPr>
          <w:rFonts w:ascii="Tahoma" w:eastAsiaTheme="minorHAnsi" w:hAnsi="Tahoma" w:cstheme="minorBidi"/>
          <w:b/>
          <w:bCs/>
          <w:caps w:val="0"/>
          <w:color w:val="auto"/>
          <w:sz w:val="22"/>
          <w:szCs w:val="22"/>
          <w:lang w:eastAsia="en-US"/>
        </w:rPr>
      </w:sdtEndPr>
      <w:sdtContent>
        <w:p w14:paraId="608D1F08" w14:textId="62E718B3" w:rsidR="00201E3F" w:rsidRDefault="00201E3F">
          <w:pPr>
            <w:pStyle w:val="TOCHeading"/>
          </w:pPr>
          <w:r>
            <w:t>Contents</w:t>
          </w:r>
        </w:p>
        <w:p w14:paraId="0A32EC12" w14:textId="18F62811" w:rsidR="00475D10" w:rsidRDefault="00201E3F" w:rsidP="00475D10">
          <w:pPr>
            <w:pStyle w:val="TOC1"/>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28948572" w:history="1">
            <w:r w:rsidR="00475D10" w:rsidRPr="00124E11">
              <w:rPr>
                <w:rStyle w:val="Hyperlink"/>
                <w:noProof/>
              </w:rPr>
              <w:t xml:space="preserve">1. </w:t>
            </w:r>
            <w:r w:rsidR="00475D10">
              <w:rPr>
                <w:rFonts w:asciiTheme="minorHAnsi" w:eastAsiaTheme="minorEastAsia" w:hAnsiTheme="minorHAnsi"/>
                <w:noProof/>
                <w:kern w:val="2"/>
                <w:sz w:val="24"/>
                <w:szCs w:val="24"/>
                <w:lang w:eastAsia="en-GB"/>
                <w14:ligatures w14:val="standardContextual"/>
              </w:rPr>
              <w:tab/>
            </w:r>
            <w:r w:rsidR="00475D10" w:rsidRPr="00124E11">
              <w:rPr>
                <w:rStyle w:val="Hyperlink"/>
                <w:noProof/>
              </w:rPr>
              <w:t>Context – Reason for Charging Fees</w:t>
            </w:r>
            <w:r w:rsidR="00475D10">
              <w:rPr>
                <w:noProof/>
                <w:webHidden/>
              </w:rPr>
              <w:tab/>
            </w:r>
            <w:r w:rsidR="00475D10">
              <w:rPr>
                <w:noProof/>
                <w:webHidden/>
              </w:rPr>
              <w:fldChar w:fldCharType="begin"/>
            </w:r>
            <w:r w:rsidR="00475D10">
              <w:rPr>
                <w:noProof/>
                <w:webHidden/>
              </w:rPr>
              <w:instrText xml:space="preserve"> PAGEREF _Toc228948572 \h </w:instrText>
            </w:r>
            <w:r w:rsidR="00475D10">
              <w:rPr>
                <w:noProof/>
                <w:webHidden/>
              </w:rPr>
            </w:r>
            <w:r w:rsidR="00475D10">
              <w:rPr>
                <w:noProof/>
                <w:webHidden/>
              </w:rPr>
              <w:fldChar w:fldCharType="separate"/>
            </w:r>
            <w:r w:rsidR="00475D10">
              <w:rPr>
                <w:noProof/>
                <w:webHidden/>
              </w:rPr>
              <w:t>3</w:t>
            </w:r>
            <w:r w:rsidR="00475D10">
              <w:rPr>
                <w:noProof/>
                <w:webHidden/>
              </w:rPr>
              <w:fldChar w:fldCharType="end"/>
            </w:r>
          </w:hyperlink>
        </w:p>
        <w:p w14:paraId="5E971B45" w14:textId="71361E53"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73" w:history="1">
            <w:r w:rsidRPr="00124E11">
              <w:rPr>
                <w:rStyle w:val="Hyperlink"/>
                <w:noProof/>
              </w:rPr>
              <w:t>2.</w:t>
            </w:r>
            <w:r>
              <w:rPr>
                <w:rFonts w:asciiTheme="minorHAnsi" w:eastAsiaTheme="minorEastAsia" w:hAnsiTheme="minorHAnsi"/>
                <w:noProof/>
                <w:kern w:val="2"/>
                <w:sz w:val="24"/>
                <w:szCs w:val="24"/>
                <w:lang w:eastAsia="en-GB"/>
                <w14:ligatures w14:val="standardContextual"/>
              </w:rPr>
              <w:tab/>
            </w:r>
            <w:r w:rsidRPr="00124E11">
              <w:rPr>
                <w:rStyle w:val="Hyperlink"/>
                <w:noProof/>
              </w:rPr>
              <w:t>Fees</w:t>
            </w:r>
            <w:r>
              <w:rPr>
                <w:noProof/>
                <w:webHidden/>
              </w:rPr>
              <w:tab/>
            </w:r>
            <w:r>
              <w:rPr>
                <w:noProof/>
                <w:webHidden/>
              </w:rPr>
              <w:fldChar w:fldCharType="begin"/>
            </w:r>
            <w:r>
              <w:rPr>
                <w:noProof/>
                <w:webHidden/>
              </w:rPr>
              <w:instrText xml:space="preserve"> PAGEREF _Toc228948573 \h </w:instrText>
            </w:r>
            <w:r>
              <w:rPr>
                <w:noProof/>
                <w:webHidden/>
              </w:rPr>
            </w:r>
            <w:r>
              <w:rPr>
                <w:noProof/>
                <w:webHidden/>
              </w:rPr>
              <w:fldChar w:fldCharType="separate"/>
            </w:r>
            <w:r>
              <w:rPr>
                <w:noProof/>
                <w:webHidden/>
              </w:rPr>
              <w:t>3</w:t>
            </w:r>
            <w:r>
              <w:rPr>
                <w:noProof/>
                <w:webHidden/>
              </w:rPr>
              <w:fldChar w:fldCharType="end"/>
            </w:r>
          </w:hyperlink>
        </w:p>
        <w:p w14:paraId="65FE10C3" w14:textId="6C3ED02F"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74" w:history="1">
            <w:r w:rsidRPr="00124E11">
              <w:rPr>
                <w:rStyle w:val="Hyperlink"/>
                <w:noProof/>
              </w:rPr>
              <w:t>3.</w:t>
            </w:r>
            <w:r>
              <w:rPr>
                <w:rFonts w:asciiTheme="minorHAnsi" w:eastAsiaTheme="minorEastAsia" w:hAnsiTheme="minorHAnsi"/>
                <w:noProof/>
                <w:kern w:val="2"/>
                <w:sz w:val="24"/>
                <w:szCs w:val="24"/>
                <w:lang w:eastAsia="en-GB"/>
                <w14:ligatures w14:val="standardContextual"/>
              </w:rPr>
              <w:tab/>
            </w:r>
            <w:r w:rsidRPr="00124E11">
              <w:rPr>
                <w:rStyle w:val="Hyperlink"/>
                <w:noProof/>
              </w:rPr>
              <w:t>Tuition Fees</w:t>
            </w:r>
            <w:r>
              <w:rPr>
                <w:noProof/>
                <w:webHidden/>
              </w:rPr>
              <w:tab/>
            </w:r>
            <w:r>
              <w:rPr>
                <w:noProof/>
                <w:webHidden/>
              </w:rPr>
              <w:fldChar w:fldCharType="begin"/>
            </w:r>
            <w:r>
              <w:rPr>
                <w:noProof/>
                <w:webHidden/>
              </w:rPr>
              <w:instrText xml:space="preserve"> PAGEREF _Toc228948574 \h </w:instrText>
            </w:r>
            <w:r>
              <w:rPr>
                <w:noProof/>
                <w:webHidden/>
              </w:rPr>
            </w:r>
            <w:r>
              <w:rPr>
                <w:noProof/>
                <w:webHidden/>
              </w:rPr>
              <w:fldChar w:fldCharType="separate"/>
            </w:r>
            <w:r>
              <w:rPr>
                <w:noProof/>
                <w:webHidden/>
              </w:rPr>
              <w:t>4</w:t>
            </w:r>
            <w:r>
              <w:rPr>
                <w:noProof/>
                <w:webHidden/>
              </w:rPr>
              <w:fldChar w:fldCharType="end"/>
            </w:r>
          </w:hyperlink>
        </w:p>
        <w:p w14:paraId="5ED5FBDA" w14:textId="73C3D3ED"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75" w:history="1">
            <w:r w:rsidRPr="00124E11">
              <w:rPr>
                <w:rStyle w:val="Hyperlink"/>
                <w:noProof/>
              </w:rPr>
              <w:t>4.</w:t>
            </w:r>
            <w:r>
              <w:rPr>
                <w:rFonts w:asciiTheme="minorHAnsi" w:eastAsiaTheme="minorEastAsia" w:hAnsiTheme="minorHAnsi"/>
                <w:noProof/>
                <w:kern w:val="2"/>
                <w:sz w:val="24"/>
                <w:szCs w:val="24"/>
                <w:lang w:eastAsia="en-GB"/>
                <w14:ligatures w14:val="standardContextual"/>
              </w:rPr>
              <w:tab/>
            </w:r>
            <w:r w:rsidRPr="00124E11">
              <w:rPr>
                <w:rStyle w:val="Hyperlink"/>
                <w:noProof/>
              </w:rPr>
              <w:t>Exam Fees</w:t>
            </w:r>
            <w:r>
              <w:rPr>
                <w:noProof/>
                <w:webHidden/>
              </w:rPr>
              <w:tab/>
            </w:r>
            <w:r>
              <w:rPr>
                <w:noProof/>
                <w:webHidden/>
              </w:rPr>
              <w:fldChar w:fldCharType="begin"/>
            </w:r>
            <w:r>
              <w:rPr>
                <w:noProof/>
                <w:webHidden/>
              </w:rPr>
              <w:instrText xml:space="preserve"> PAGEREF _Toc228948575 \h </w:instrText>
            </w:r>
            <w:r>
              <w:rPr>
                <w:noProof/>
                <w:webHidden/>
              </w:rPr>
            </w:r>
            <w:r>
              <w:rPr>
                <w:noProof/>
                <w:webHidden/>
              </w:rPr>
              <w:fldChar w:fldCharType="separate"/>
            </w:r>
            <w:r>
              <w:rPr>
                <w:noProof/>
                <w:webHidden/>
              </w:rPr>
              <w:t>4</w:t>
            </w:r>
            <w:r>
              <w:rPr>
                <w:noProof/>
                <w:webHidden/>
              </w:rPr>
              <w:fldChar w:fldCharType="end"/>
            </w:r>
          </w:hyperlink>
        </w:p>
        <w:p w14:paraId="522BD36E" w14:textId="1076C1BA"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76" w:history="1">
            <w:r w:rsidRPr="00124E11">
              <w:rPr>
                <w:rStyle w:val="Hyperlink"/>
                <w:noProof/>
              </w:rPr>
              <w:t>5.</w:t>
            </w:r>
            <w:r>
              <w:rPr>
                <w:rFonts w:asciiTheme="minorHAnsi" w:eastAsiaTheme="minorEastAsia" w:hAnsiTheme="minorHAnsi"/>
                <w:noProof/>
                <w:kern w:val="2"/>
                <w:sz w:val="24"/>
                <w:szCs w:val="24"/>
                <w:lang w:eastAsia="en-GB"/>
                <w14:ligatures w14:val="standardContextual"/>
              </w:rPr>
              <w:tab/>
            </w:r>
            <w:r w:rsidRPr="00124E11">
              <w:rPr>
                <w:rStyle w:val="Hyperlink"/>
                <w:noProof/>
              </w:rPr>
              <w:t>International Students</w:t>
            </w:r>
            <w:r>
              <w:rPr>
                <w:noProof/>
                <w:webHidden/>
              </w:rPr>
              <w:tab/>
            </w:r>
            <w:r>
              <w:rPr>
                <w:noProof/>
                <w:webHidden/>
              </w:rPr>
              <w:fldChar w:fldCharType="begin"/>
            </w:r>
            <w:r>
              <w:rPr>
                <w:noProof/>
                <w:webHidden/>
              </w:rPr>
              <w:instrText xml:space="preserve"> PAGEREF _Toc228948576 \h </w:instrText>
            </w:r>
            <w:r>
              <w:rPr>
                <w:noProof/>
                <w:webHidden/>
              </w:rPr>
            </w:r>
            <w:r>
              <w:rPr>
                <w:noProof/>
                <w:webHidden/>
              </w:rPr>
              <w:fldChar w:fldCharType="separate"/>
            </w:r>
            <w:r>
              <w:rPr>
                <w:noProof/>
                <w:webHidden/>
              </w:rPr>
              <w:t>5</w:t>
            </w:r>
            <w:r>
              <w:rPr>
                <w:noProof/>
                <w:webHidden/>
              </w:rPr>
              <w:fldChar w:fldCharType="end"/>
            </w:r>
          </w:hyperlink>
        </w:p>
        <w:p w14:paraId="765AF8C0" w14:textId="1589C2DB"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77" w:history="1">
            <w:r w:rsidRPr="00124E11">
              <w:rPr>
                <w:rStyle w:val="Hyperlink"/>
                <w:noProof/>
              </w:rPr>
              <w:t>6.</w:t>
            </w:r>
            <w:r>
              <w:rPr>
                <w:rFonts w:asciiTheme="minorHAnsi" w:eastAsiaTheme="minorEastAsia" w:hAnsiTheme="minorHAnsi"/>
                <w:noProof/>
                <w:kern w:val="2"/>
                <w:sz w:val="24"/>
                <w:szCs w:val="24"/>
                <w:lang w:eastAsia="en-GB"/>
                <w14:ligatures w14:val="standardContextual"/>
              </w:rPr>
              <w:tab/>
            </w:r>
            <w:r w:rsidRPr="00124E11">
              <w:rPr>
                <w:rStyle w:val="Hyperlink"/>
                <w:noProof/>
              </w:rPr>
              <w:t>Under 16</w:t>
            </w:r>
            <w:r>
              <w:rPr>
                <w:noProof/>
                <w:webHidden/>
              </w:rPr>
              <w:tab/>
            </w:r>
            <w:r>
              <w:rPr>
                <w:noProof/>
                <w:webHidden/>
              </w:rPr>
              <w:fldChar w:fldCharType="begin"/>
            </w:r>
            <w:r>
              <w:rPr>
                <w:noProof/>
                <w:webHidden/>
              </w:rPr>
              <w:instrText xml:space="preserve"> PAGEREF _Toc228948577 \h </w:instrText>
            </w:r>
            <w:r>
              <w:rPr>
                <w:noProof/>
                <w:webHidden/>
              </w:rPr>
            </w:r>
            <w:r>
              <w:rPr>
                <w:noProof/>
                <w:webHidden/>
              </w:rPr>
              <w:fldChar w:fldCharType="separate"/>
            </w:r>
            <w:r>
              <w:rPr>
                <w:noProof/>
                <w:webHidden/>
              </w:rPr>
              <w:t>5</w:t>
            </w:r>
            <w:r>
              <w:rPr>
                <w:noProof/>
                <w:webHidden/>
              </w:rPr>
              <w:fldChar w:fldCharType="end"/>
            </w:r>
          </w:hyperlink>
        </w:p>
        <w:p w14:paraId="1B05DD21" w14:textId="19599B31"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78" w:history="1">
            <w:r w:rsidRPr="00124E11">
              <w:rPr>
                <w:rStyle w:val="Hyperlink"/>
                <w:noProof/>
              </w:rPr>
              <w:t>7.</w:t>
            </w:r>
            <w:r>
              <w:rPr>
                <w:rFonts w:asciiTheme="minorHAnsi" w:eastAsiaTheme="minorEastAsia" w:hAnsiTheme="minorHAnsi"/>
                <w:noProof/>
                <w:kern w:val="2"/>
                <w:sz w:val="24"/>
                <w:szCs w:val="24"/>
                <w:lang w:eastAsia="en-GB"/>
                <w14:ligatures w14:val="standardContextual"/>
              </w:rPr>
              <w:tab/>
            </w:r>
            <w:r w:rsidRPr="00124E11">
              <w:rPr>
                <w:rStyle w:val="Hyperlink"/>
                <w:noProof/>
              </w:rPr>
              <w:t>Payment Methods</w:t>
            </w:r>
            <w:r>
              <w:rPr>
                <w:noProof/>
                <w:webHidden/>
              </w:rPr>
              <w:tab/>
            </w:r>
            <w:r>
              <w:rPr>
                <w:noProof/>
                <w:webHidden/>
              </w:rPr>
              <w:fldChar w:fldCharType="begin"/>
            </w:r>
            <w:r>
              <w:rPr>
                <w:noProof/>
                <w:webHidden/>
              </w:rPr>
              <w:instrText xml:space="preserve"> PAGEREF _Toc228948578 \h </w:instrText>
            </w:r>
            <w:r>
              <w:rPr>
                <w:noProof/>
                <w:webHidden/>
              </w:rPr>
            </w:r>
            <w:r>
              <w:rPr>
                <w:noProof/>
                <w:webHidden/>
              </w:rPr>
              <w:fldChar w:fldCharType="separate"/>
            </w:r>
            <w:r>
              <w:rPr>
                <w:noProof/>
                <w:webHidden/>
              </w:rPr>
              <w:t>5</w:t>
            </w:r>
            <w:r>
              <w:rPr>
                <w:noProof/>
                <w:webHidden/>
              </w:rPr>
              <w:fldChar w:fldCharType="end"/>
            </w:r>
          </w:hyperlink>
        </w:p>
        <w:p w14:paraId="4B010CBC" w14:textId="2129AC2E"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79" w:history="1">
            <w:r w:rsidRPr="00124E11">
              <w:rPr>
                <w:rStyle w:val="Hyperlink"/>
                <w:noProof/>
              </w:rPr>
              <w:t>8.</w:t>
            </w:r>
            <w:r>
              <w:rPr>
                <w:rFonts w:asciiTheme="minorHAnsi" w:eastAsiaTheme="minorEastAsia" w:hAnsiTheme="minorHAnsi"/>
                <w:noProof/>
                <w:kern w:val="2"/>
                <w:sz w:val="24"/>
                <w:szCs w:val="24"/>
                <w:lang w:eastAsia="en-GB"/>
                <w14:ligatures w14:val="standardContextual"/>
              </w:rPr>
              <w:tab/>
            </w:r>
            <w:r w:rsidRPr="00124E11">
              <w:rPr>
                <w:rStyle w:val="Hyperlink"/>
                <w:noProof/>
              </w:rPr>
              <w:t>Advanced Learner Loans</w:t>
            </w:r>
            <w:r>
              <w:rPr>
                <w:noProof/>
                <w:webHidden/>
              </w:rPr>
              <w:tab/>
            </w:r>
            <w:r>
              <w:rPr>
                <w:noProof/>
                <w:webHidden/>
              </w:rPr>
              <w:fldChar w:fldCharType="begin"/>
            </w:r>
            <w:r>
              <w:rPr>
                <w:noProof/>
                <w:webHidden/>
              </w:rPr>
              <w:instrText xml:space="preserve"> PAGEREF _Toc228948579 \h </w:instrText>
            </w:r>
            <w:r>
              <w:rPr>
                <w:noProof/>
                <w:webHidden/>
              </w:rPr>
            </w:r>
            <w:r>
              <w:rPr>
                <w:noProof/>
                <w:webHidden/>
              </w:rPr>
              <w:fldChar w:fldCharType="separate"/>
            </w:r>
            <w:r>
              <w:rPr>
                <w:noProof/>
                <w:webHidden/>
              </w:rPr>
              <w:t>6</w:t>
            </w:r>
            <w:r>
              <w:rPr>
                <w:noProof/>
                <w:webHidden/>
              </w:rPr>
              <w:fldChar w:fldCharType="end"/>
            </w:r>
          </w:hyperlink>
        </w:p>
        <w:p w14:paraId="025268A9" w14:textId="7D5091C4"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80" w:history="1">
            <w:r w:rsidRPr="00124E11">
              <w:rPr>
                <w:rStyle w:val="Hyperlink"/>
                <w:noProof/>
              </w:rPr>
              <w:t xml:space="preserve">9.0 </w:t>
            </w:r>
            <w:r>
              <w:rPr>
                <w:rFonts w:asciiTheme="minorHAnsi" w:eastAsiaTheme="minorEastAsia" w:hAnsiTheme="minorHAnsi"/>
                <w:noProof/>
                <w:kern w:val="2"/>
                <w:sz w:val="24"/>
                <w:szCs w:val="24"/>
                <w:lang w:eastAsia="en-GB"/>
                <w14:ligatures w14:val="standardContextual"/>
              </w:rPr>
              <w:tab/>
            </w:r>
            <w:r w:rsidRPr="00124E11">
              <w:rPr>
                <w:rStyle w:val="Hyperlink"/>
                <w:noProof/>
              </w:rPr>
              <w:t>Early Payment</w:t>
            </w:r>
            <w:r>
              <w:rPr>
                <w:noProof/>
                <w:webHidden/>
              </w:rPr>
              <w:tab/>
            </w:r>
            <w:r>
              <w:rPr>
                <w:noProof/>
                <w:webHidden/>
              </w:rPr>
              <w:fldChar w:fldCharType="begin"/>
            </w:r>
            <w:r>
              <w:rPr>
                <w:noProof/>
                <w:webHidden/>
              </w:rPr>
              <w:instrText xml:space="preserve"> PAGEREF _Toc228948580 \h </w:instrText>
            </w:r>
            <w:r>
              <w:rPr>
                <w:noProof/>
                <w:webHidden/>
              </w:rPr>
            </w:r>
            <w:r>
              <w:rPr>
                <w:noProof/>
                <w:webHidden/>
              </w:rPr>
              <w:fldChar w:fldCharType="separate"/>
            </w:r>
            <w:r>
              <w:rPr>
                <w:noProof/>
                <w:webHidden/>
              </w:rPr>
              <w:t>7</w:t>
            </w:r>
            <w:r>
              <w:rPr>
                <w:noProof/>
                <w:webHidden/>
              </w:rPr>
              <w:fldChar w:fldCharType="end"/>
            </w:r>
          </w:hyperlink>
        </w:p>
        <w:p w14:paraId="2E85BF23" w14:textId="536DD225"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81" w:history="1">
            <w:r w:rsidRPr="00124E11">
              <w:rPr>
                <w:rStyle w:val="Hyperlink"/>
                <w:noProof/>
              </w:rPr>
              <w:t xml:space="preserve">10.0 </w:t>
            </w:r>
            <w:r>
              <w:rPr>
                <w:rFonts w:asciiTheme="minorHAnsi" w:eastAsiaTheme="minorEastAsia" w:hAnsiTheme="minorHAnsi"/>
                <w:noProof/>
                <w:kern w:val="2"/>
                <w:sz w:val="24"/>
                <w:szCs w:val="24"/>
                <w:lang w:eastAsia="en-GB"/>
                <w14:ligatures w14:val="standardContextual"/>
              </w:rPr>
              <w:tab/>
            </w:r>
            <w:r w:rsidRPr="00124E11">
              <w:rPr>
                <w:rStyle w:val="Hyperlink"/>
                <w:noProof/>
              </w:rPr>
              <w:t>Break In Learning</w:t>
            </w:r>
            <w:r>
              <w:rPr>
                <w:noProof/>
                <w:webHidden/>
              </w:rPr>
              <w:tab/>
            </w:r>
            <w:r>
              <w:rPr>
                <w:noProof/>
                <w:webHidden/>
              </w:rPr>
              <w:fldChar w:fldCharType="begin"/>
            </w:r>
            <w:r>
              <w:rPr>
                <w:noProof/>
                <w:webHidden/>
              </w:rPr>
              <w:instrText xml:space="preserve"> PAGEREF _Toc228948581 \h </w:instrText>
            </w:r>
            <w:r>
              <w:rPr>
                <w:noProof/>
                <w:webHidden/>
              </w:rPr>
            </w:r>
            <w:r>
              <w:rPr>
                <w:noProof/>
                <w:webHidden/>
              </w:rPr>
              <w:fldChar w:fldCharType="separate"/>
            </w:r>
            <w:r>
              <w:rPr>
                <w:noProof/>
                <w:webHidden/>
              </w:rPr>
              <w:t>7</w:t>
            </w:r>
            <w:r>
              <w:rPr>
                <w:noProof/>
                <w:webHidden/>
              </w:rPr>
              <w:fldChar w:fldCharType="end"/>
            </w:r>
          </w:hyperlink>
        </w:p>
        <w:p w14:paraId="5C026DD8" w14:textId="6E2AD8C9"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82" w:history="1">
            <w:r w:rsidRPr="00124E11">
              <w:rPr>
                <w:rStyle w:val="Hyperlink"/>
                <w:noProof/>
              </w:rPr>
              <w:t xml:space="preserve">11.0 </w:t>
            </w:r>
            <w:r>
              <w:rPr>
                <w:rFonts w:asciiTheme="minorHAnsi" w:eastAsiaTheme="minorEastAsia" w:hAnsiTheme="minorHAnsi"/>
                <w:noProof/>
                <w:kern w:val="2"/>
                <w:sz w:val="24"/>
                <w:szCs w:val="24"/>
                <w:lang w:eastAsia="en-GB"/>
                <w14:ligatures w14:val="standardContextual"/>
              </w:rPr>
              <w:tab/>
            </w:r>
            <w:r w:rsidRPr="00124E11">
              <w:rPr>
                <w:rStyle w:val="Hyperlink"/>
                <w:noProof/>
              </w:rPr>
              <w:t>Failure To Pay</w:t>
            </w:r>
            <w:r>
              <w:rPr>
                <w:noProof/>
                <w:webHidden/>
              </w:rPr>
              <w:tab/>
            </w:r>
            <w:r>
              <w:rPr>
                <w:noProof/>
                <w:webHidden/>
              </w:rPr>
              <w:fldChar w:fldCharType="begin"/>
            </w:r>
            <w:r>
              <w:rPr>
                <w:noProof/>
                <w:webHidden/>
              </w:rPr>
              <w:instrText xml:space="preserve"> PAGEREF _Toc228948582 \h </w:instrText>
            </w:r>
            <w:r>
              <w:rPr>
                <w:noProof/>
                <w:webHidden/>
              </w:rPr>
            </w:r>
            <w:r>
              <w:rPr>
                <w:noProof/>
                <w:webHidden/>
              </w:rPr>
              <w:fldChar w:fldCharType="separate"/>
            </w:r>
            <w:r>
              <w:rPr>
                <w:noProof/>
                <w:webHidden/>
              </w:rPr>
              <w:t>7</w:t>
            </w:r>
            <w:r>
              <w:rPr>
                <w:noProof/>
                <w:webHidden/>
              </w:rPr>
              <w:fldChar w:fldCharType="end"/>
            </w:r>
          </w:hyperlink>
        </w:p>
        <w:p w14:paraId="643CD6ED" w14:textId="2533C865"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83" w:history="1">
            <w:r w:rsidRPr="00124E11">
              <w:rPr>
                <w:rStyle w:val="Hyperlink"/>
                <w:noProof/>
              </w:rPr>
              <w:t xml:space="preserve">12.0 </w:t>
            </w:r>
            <w:r>
              <w:rPr>
                <w:rFonts w:asciiTheme="minorHAnsi" w:eastAsiaTheme="minorEastAsia" w:hAnsiTheme="minorHAnsi"/>
                <w:noProof/>
                <w:kern w:val="2"/>
                <w:sz w:val="24"/>
                <w:szCs w:val="24"/>
                <w:lang w:eastAsia="en-GB"/>
                <w14:ligatures w14:val="standardContextual"/>
              </w:rPr>
              <w:tab/>
            </w:r>
            <w:r w:rsidRPr="00124E11">
              <w:rPr>
                <w:rStyle w:val="Hyperlink"/>
                <w:noProof/>
              </w:rPr>
              <w:t>Refunds (this does not apply to students who have paid for their fees through an Advanced Learner Loan – see Section 8 of this document):</w:t>
            </w:r>
            <w:r>
              <w:rPr>
                <w:noProof/>
                <w:webHidden/>
              </w:rPr>
              <w:tab/>
            </w:r>
            <w:r>
              <w:rPr>
                <w:noProof/>
                <w:webHidden/>
              </w:rPr>
              <w:fldChar w:fldCharType="begin"/>
            </w:r>
            <w:r>
              <w:rPr>
                <w:noProof/>
                <w:webHidden/>
              </w:rPr>
              <w:instrText xml:space="preserve"> PAGEREF _Toc228948583 \h </w:instrText>
            </w:r>
            <w:r>
              <w:rPr>
                <w:noProof/>
                <w:webHidden/>
              </w:rPr>
            </w:r>
            <w:r>
              <w:rPr>
                <w:noProof/>
                <w:webHidden/>
              </w:rPr>
              <w:fldChar w:fldCharType="separate"/>
            </w:r>
            <w:r>
              <w:rPr>
                <w:noProof/>
                <w:webHidden/>
              </w:rPr>
              <w:t>7</w:t>
            </w:r>
            <w:r>
              <w:rPr>
                <w:noProof/>
                <w:webHidden/>
              </w:rPr>
              <w:fldChar w:fldCharType="end"/>
            </w:r>
          </w:hyperlink>
        </w:p>
        <w:p w14:paraId="0D0E2BAD" w14:textId="424EDABC"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84" w:history="1">
            <w:r w:rsidRPr="00124E11">
              <w:rPr>
                <w:rStyle w:val="Hyperlink"/>
                <w:noProof/>
              </w:rPr>
              <w:t xml:space="preserve">13.0 </w:t>
            </w:r>
            <w:r>
              <w:rPr>
                <w:rFonts w:asciiTheme="minorHAnsi" w:eastAsiaTheme="minorEastAsia" w:hAnsiTheme="minorHAnsi"/>
                <w:noProof/>
                <w:kern w:val="2"/>
                <w:sz w:val="24"/>
                <w:szCs w:val="24"/>
                <w:lang w:eastAsia="en-GB"/>
                <w14:ligatures w14:val="standardContextual"/>
              </w:rPr>
              <w:tab/>
            </w:r>
            <w:r w:rsidRPr="00124E11">
              <w:rPr>
                <w:rStyle w:val="Hyperlink"/>
                <w:noProof/>
              </w:rPr>
              <w:t>Legal Jurisdiction</w:t>
            </w:r>
            <w:r>
              <w:rPr>
                <w:noProof/>
                <w:webHidden/>
              </w:rPr>
              <w:tab/>
            </w:r>
            <w:r>
              <w:rPr>
                <w:noProof/>
                <w:webHidden/>
              </w:rPr>
              <w:fldChar w:fldCharType="begin"/>
            </w:r>
            <w:r>
              <w:rPr>
                <w:noProof/>
                <w:webHidden/>
              </w:rPr>
              <w:instrText xml:space="preserve"> PAGEREF _Toc228948584 \h </w:instrText>
            </w:r>
            <w:r>
              <w:rPr>
                <w:noProof/>
                <w:webHidden/>
              </w:rPr>
            </w:r>
            <w:r>
              <w:rPr>
                <w:noProof/>
                <w:webHidden/>
              </w:rPr>
              <w:fldChar w:fldCharType="separate"/>
            </w:r>
            <w:r>
              <w:rPr>
                <w:noProof/>
                <w:webHidden/>
              </w:rPr>
              <w:t>8</w:t>
            </w:r>
            <w:r>
              <w:rPr>
                <w:noProof/>
                <w:webHidden/>
              </w:rPr>
              <w:fldChar w:fldCharType="end"/>
            </w:r>
          </w:hyperlink>
        </w:p>
        <w:p w14:paraId="73AE3CB3" w14:textId="7E8A136F" w:rsidR="00475D10" w:rsidRDefault="00475D10" w:rsidP="00475D10">
          <w:pPr>
            <w:pStyle w:val="TOC1"/>
            <w:rPr>
              <w:rFonts w:asciiTheme="minorHAnsi" w:eastAsiaTheme="minorEastAsia" w:hAnsiTheme="minorHAnsi"/>
              <w:noProof/>
              <w:kern w:val="2"/>
              <w:sz w:val="24"/>
              <w:szCs w:val="24"/>
              <w:lang w:eastAsia="en-GB"/>
              <w14:ligatures w14:val="standardContextual"/>
            </w:rPr>
          </w:pPr>
          <w:hyperlink w:anchor="_Toc228948585" w:history="1">
            <w:r w:rsidRPr="00124E11">
              <w:rPr>
                <w:rStyle w:val="Hyperlink"/>
                <w:noProof/>
              </w:rPr>
              <w:t>FEES SCHEDULE</w:t>
            </w:r>
            <w:r>
              <w:rPr>
                <w:noProof/>
                <w:webHidden/>
              </w:rPr>
              <w:tab/>
            </w:r>
            <w:r>
              <w:rPr>
                <w:noProof/>
                <w:webHidden/>
              </w:rPr>
              <w:fldChar w:fldCharType="begin"/>
            </w:r>
            <w:r>
              <w:rPr>
                <w:noProof/>
                <w:webHidden/>
              </w:rPr>
              <w:instrText xml:space="preserve"> PAGEREF _Toc228948585 \h </w:instrText>
            </w:r>
            <w:r>
              <w:rPr>
                <w:noProof/>
                <w:webHidden/>
              </w:rPr>
            </w:r>
            <w:r>
              <w:rPr>
                <w:noProof/>
                <w:webHidden/>
              </w:rPr>
              <w:fldChar w:fldCharType="separate"/>
            </w:r>
            <w:r>
              <w:rPr>
                <w:noProof/>
                <w:webHidden/>
              </w:rPr>
              <w:t>9</w:t>
            </w:r>
            <w:r>
              <w:rPr>
                <w:noProof/>
                <w:webHidden/>
              </w:rPr>
              <w:fldChar w:fldCharType="end"/>
            </w:r>
          </w:hyperlink>
        </w:p>
        <w:p w14:paraId="20EC5059" w14:textId="7E5B8959" w:rsidR="00201E3F" w:rsidRDefault="00201E3F">
          <w:r>
            <w:rPr>
              <w:b/>
              <w:bCs/>
            </w:rPr>
            <w:fldChar w:fldCharType="end"/>
          </w:r>
        </w:p>
      </w:sdtContent>
    </w:sdt>
    <w:p w14:paraId="45FF3DFB" w14:textId="77777777" w:rsidR="00E02408" w:rsidRDefault="00E02408" w:rsidP="00E02408">
      <w:pPr>
        <w:pStyle w:val="Default"/>
        <w:rPr>
          <w:rFonts w:ascii="Tahoma" w:hAnsi="Tahoma" w:cs="Tahoma"/>
          <w:color w:val="auto"/>
          <w:sz w:val="22"/>
          <w:szCs w:val="22"/>
        </w:rPr>
      </w:pPr>
    </w:p>
    <w:p w14:paraId="05CBEEDD" w14:textId="77777777" w:rsidR="00201E3F" w:rsidRPr="00E02408" w:rsidRDefault="00201E3F" w:rsidP="00E02408">
      <w:pPr>
        <w:pStyle w:val="Default"/>
        <w:rPr>
          <w:rFonts w:ascii="Tahoma" w:hAnsi="Tahoma" w:cs="Tahoma"/>
          <w:color w:val="auto"/>
          <w:sz w:val="22"/>
          <w:szCs w:val="22"/>
        </w:rPr>
      </w:pPr>
    </w:p>
    <w:p w14:paraId="22EE7387" w14:textId="77777777" w:rsidR="00201E3F" w:rsidRDefault="00201E3F">
      <w:pPr>
        <w:spacing w:before="120" w:line="360" w:lineRule="auto"/>
        <w:ind w:left="567" w:right="340" w:hanging="340"/>
        <w:jc w:val="both"/>
        <w:rPr>
          <w:rFonts w:cs="Tahoma"/>
        </w:rPr>
      </w:pPr>
      <w:r>
        <w:rPr>
          <w:rFonts w:cs="Tahoma"/>
        </w:rPr>
        <w:br w:type="page"/>
      </w:r>
    </w:p>
    <w:p w14:paraId="6BF9B1C7" w14:textId="559A7E5C"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lastRenderedPageBreak/>
        <w:t>For the purposes of this document, “the College” relates to Hull College.</w:t>
      </w:r>
    </w:p>
    <w:p w14:paraId="65261933" w14:textId="77777777" w:rsidR="00E02408" w:rsidRPr="00E02408" w:rsidRDefault="00E02408" w:rsidP="00E02408">
      <w:pPr>
        <w:pStyle w:val="Default"/>
        <w:rPr>
          <w:rFonts w:ascii="Tahoma" w:hAnsi="Tahoma" w:cs="Tahoma"/>
          <w:color w:val="auto"/>
          <w:sz w:val="22"/>
          <w:szCs w:val="22"/>
        </w:rPr>
      </w:pPr>
    </w:p>
    <w:p w14:paraId="01A1A7C0" w14:textId="2E5A2950" w:rsidR="00E02408" w:rsidRPr="00C258FE" w:rsidRDefault="00C258FE" w:rsidP="00C258FE">
      <w:pPr>
        <w:pStyle w:val="Heading1"/>
        <w:rPr>
          <w:rStyle w:val="Heading1Char"/>
          <w:b/>
        </w:rPr>
      </w:pPr>
      <w:bookmarkStart w:id="1" w:name="_Toc228948572"/>
      <w:r w:rsidRPr="00C258FE">
        <w:t xml:space="preserve">1. </w:t>
      </w:r>
      <w:r w:rsidRPr="00C258FE">
        <w:tab/>
      </w:r>
      <w:r w:rsidRPr="00C258FE">
        <w:rPr>
          <w:rStyle w:val="Heading1Char"/>
          <w:b/>
        </w:rPr>
        <w:t>Context – Reason for Charging Fees</w:t>
      </w:r>
      <w:bookmarkEnd w:id="1"/>
    </w:p>
    <w:p w14:paraId="5B7029F0" w14:textId="342ADA0F"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1.1 </w:t>
      </w:r>
      <w:r w:rsidR="00C258FE">
        <w:rPr>
          <w:rFonts w:ascii="Tahoma" w:hAnsi="Tahoma" w:cs="Tahoma"/>
          <w:color w:val="auto"/>
          <w:sz w:val="22"/>
          <w:szCs w:val="22"/>
        </w:rPr>
        <w:tab/>
      </w:r>
      <w:r w:rsidRPr="00E02408">
        <w:rPr>
          <w:rFonts w:ascii="Tahoma" w:hAnsi="Tahoma" w:cs="Tahoma"/>
          <w:color w:val="auto"/>
          <w:sz w:val="22"/>
          <w:szCs w:val="22"/>
        </w:rPr>
        <w:t xml:space="preserve">Each year the UK parliament sets aside significant sums of money to support colleges such as our own. This money, raised through taxation, is spent on facilities for ‘Home’ students. The money available to support programmes being studied by </w:t>
      </w:r>
      <w:proofErr w:type="gramStart"/>
      <w:r w:rsidRPr="00E02408">
        <w:rPr>
          <w:rFonts w:ascii="Tahoma" w:hAnsi="Tahoma" w:cs="Tahoma"/>
          <w:color w:val="auto"/>
          <w:sz w:val="22"/>
          <w:szCs w:val="22"/>
        </w:rPr>
        <w:t>Home</w:t>
      </w:r>
      <w:proofErr w:type="gramEnd"/>
      <w:r w:rsidRPr="00E02408">
        <w:rPr>
          <w:rFonts w:ascii="Tahoma" w:hAnsi="Tahoma" w:cs="Tahoma"/>
          <w:color w:val="auto"/>
          <w:sz w:val="22"/>
          <w:szCs w:val="22"/>
        </w:rPr>
        <w:t xml:space="preserve"> students therefore </w:t>
      </w:r>
      <w:proofErr w:type="gramStart"/>
      <w:r w:rsidRPr="00E02408">
        <w:rPr>
          <w:rFonts w:ascii="Tahoma" w:hAnsi="Tahoma" w:cs="Tahoma"/>
          <w:color w:val="auto"/>
          <w:sz w:val="22"/>
          <w:szCs w:val="22"/>
        </w:rPr>
        <w:t>consists</w:t>
      </w:r>
      <w:proofErr w:type="gramEnd"/>
      <w:r w:rsidRPr="00E02408">
        <w:rPr>
          <w:rFonts w:ascii="Tahoma" w:hAnsi="Tahoma" w:cs="Tahoma"/>
          <w:color w:val="auto"/>
          <w:sz w:val="22"/>
          <w:szCs w:val="22"/>
        </w:rPr>
        <w:t xml:space="preserve"> of both the tuition fee and a public subsidy. For International students on certain courses not publicly subsidised, the only money available to support their programmes is the tuition fee. As such, the fees paid by </w:t>
      </w:r>
      <w:proofErr w:type="gramStart"/>
      <w:r w:rsidRPr="00E02408">
        <w:rPr>
          <w:rFonts w:ascii="Tahoma" w:hAnsi="Tahoma" w:cs="Tahoma"/>
          <w:color w:val="auto"/>
          <w:sz w:val="22"/>
          <w:szCs w:val="22"/>
        </w:rPr>
        <w:t>International</w:t>
      </w:r>
      <w:proofErr w:type="gramEnd"/>
      <w:r w:rsidRPr="00E02408">
        <w:rPr>
          <w:rFonts w:ascii="Tahoma" w:hAnsi="Tahoma" w:cs="Tahoma"/>
          <w:color w:val="auto"/>
          <w:sz w:val="22"/>
          <w:szCs w:val="22"/>
        </w:rPr>
        <w:t xml:space="preserve"> students (or their sponsor) and those on non-publicly funded programmes tend to be relatively higher than the fees paid by </w:t>
      </w:r>
      <w:proofErr w:type="gramStart"/>
      <w:r w:rsidRPr="00E02408">
        <w:rPr>
          <w:rFonts w:ascii="Tahoma" w:hAnsi="Tahoma" w:cs="Tahoma"/>
          <w:color w:val="auto"/>
          <w:sz w:val="22"/>
          <w:szCs w:val="22"/>
        </w:rPr>
        <w:t>Home</w:t>
      </w:r>
      <w:proofErr w:type="gramEnd"/>
      <w:r w:rsidRPr="00E02408">
        <w:rPr>
          <w:rFonts w:ascii="Tahoma" w:hAnsi="Tahoma" w:cs="Tahoma"/>
          <w:color w:val="auto"/>
          <w:sz w:val="22"/>
          <w:szCs w:val="22"/>
        </w:rPr>
        <w:t xml:space="preserve"> students on publicly funded courses.</w:t>
      </w:r>
    </w:p>
    <w:p w14:paraId="7905CF16" w14:textId="77777777" w:rsidR="00E02408" w:rsidRPr="00E02408" w:rsidRDefault="00E02408" w:rsidP="00C258FE">
      <w:pPr>
        <w:pStyle w:val="Default"/>
        <w:ind w:left="576" w:hanging="576"/>
        <w:rPr>
          <w:rFonts w:ascii="Tahoma" w:hAnsi="Tahoma" w:cs="Tahoma"/>
          <w:color w:val="auto"/>
          <w:sz w:val="22"/>
          <w:szCs w:val="22"/>
        </w:rPr>
      </w:pPr>
    </w:p>
    <w:p w14:paraId="6EE680EA" w14:textId="521644D2" w:rsidR="00E02408" w:rsidRPr="00E02408" w:rsidRDefault="0041458E" w:rsidP="00C258FE">
      <w:pPr>
        <w:pStyle w:val="Heading1"/>
      </w:pPr>
      <w:bookmarkStart w:id="2" w:name="_Toc228948573"/>
      <w:r w:rsidRPr="00E02408">
        <w:t>2.</w:t>
      </w:r>
      <w:r>
        <w:tab/>
      </w:r>
      <w:r w:rsidRPr="00E02408">
        <w:t>Fees</w:t>
      </w:r>
      <w:bookmarkEnd w:id="2"/>
    </w:p>
    <w:p w14:paraId="5D5D986F" w14:textId="3B5B01DC"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2.1 </w:t>
      </w:r>
      <w:r w:rsidR="0041458E">
        <w:rPr>
          <w:rFonts w:ascii="Tahoma" w:hAnsi="Tahoma" w:cs="Tahoma"/>
          <w:color w:val="auto"/>
          <w:sz w:val="22"/>
          <w:szCs w:val="22"/>
        </w:rPr>
        <w:tab/>
      </w:r>
      <w:r w:rsidRPr="00E02408">
        <w:rPr>
          <w:rFonts w:ascii="Tahoma" w:hAnsi="Tahoma" w:cs="Tahoma"/>
          <w:color w:val="auto"/>
          <w:sz w:val="22"/>
          <w:szCs w:val="22"/>
        </w:rPr>
        <w:t>For the purposes of the College’s fee regulations the word ‘fees’ shall be interpreted as:</w:t>
      </w:r>
    </w:p>
    <w:p w14:paraId="6AADAFE4" w14:textId="78F346AF" w:rsidR="00E02408" w:rsidRPr="00E02408" w:rsidRDefault="0041458E" w:rsidP="0041458E">
      <w:pPr>
        <w:pStyle w:val="Default"/>
        <w:ind w:left="576" w:hanging="576"/>
        <w:rPr>
          <w:rFonts w:ascii="Tahoma" w:hAnsi="Tahoma" w:cs="Tahoma"/>
          <w:color w:val="auto"/>
          <w:sz w:val="22"/>
          <w:szCs w:val="22"/>
        </w:rPr>
      </w:pPr>
      <w:r>
        <w:rPr>
          <w:rFonts w:ascii="Tahoma" w:hAnsi="Tahoma" w:cs="Tahoma"/>
          <w:color w:val="auto"/>
          <w:sz w:val="22"/>
          <w:szCs w:val="22"/>
        </w:rPr>
        <w:tab/>
      </w:r>
      <w:r w:rsidR="00E02408" w:rsidRPr="00E02408">
        <w:rPr>
          <w:rFonts w:ascii="Tahoma" w:hAnsi="Tahoma" w:cs="Tahoma"/>
          <w:color w:val="auto"/>
          <w:sz w:val="22"/>
          <w:szCs w:val="22"/>
        </w:rPr>
        <w:t>a sum of money due to the College in respect of educational services, which include such</w:t>
      </w:r>
      <w:r>
        <w:rPr>
          <w:rFonts w:ascii="Tahoma" w:hAnsi="Tahoma" w:cs="Tahoma"/>
          <w:color w:val="auto"/>
          <w:sz w:val="22"/>
          <w:szCs w:val="22"/>
        </w:rPr>
        <w:t xml:space="preserve"> </w:t>
      </w:r>
      <w:r w:rsidR="00E02408" w:rsidRPr="00E02408">
        <w:rPr>
          <w:rFonts w:ascii="Tahoma" w:hAnsi="Tahoma" w:cs="Tahoma"/>
          <w:color w:val="auto"/>
          <w:sz w:val="22"/>
          <w:szCs w:val="22"/>
        </w:rPr>
        <w:t>things as tuition, assessment and examinations, academic supervision, the provision of other academic services and facilities, the provision of pastoral and extra-curricular services and the conferment of awards</w:t>
      </w:r>
    </w:p>
    <w:p w14:paraId="2441A84E" w14:textId="2755301A" w:rsidR="00E02408" w:rsidRPr="00E02408" w:rsidRDefault="0041458E" w:rsidP="0041458E">
      <w:pPr>
        <w:pStyle w:val="Default"/>
        <w:ind w:left="576" w:hanging="576"/>
        <w:rPr>
          <w:rFonts w:ascii="Tahoma" w:hAnsi="Tahoma" w:cs="Tahoma"/>
          <w:color w:val="auto"/>
          <w:sz w:val="22"/>
          <w:szCs w:val="22"/>
        </w:rPr>
      </w:pPr>
      <w:r>
        <w:rPr>
          <w:rFonts w:ascii="Tahoma" w:hAnsi="Tahoma" w:cs="Tahoma"/>
          <w:color w:val="auto"/>
          <w:sz w:val="22"/>
          <w:szCs w:val="22"/>
        </w:rPr>
        <w:br/>
      </w:r>
      <w:r w:rsidR="00E02408" w:rsidRPr="00E02408">
        <w:rPr>
          <w:rFonts w:ascii="Tahoma" w:hAnsi="Tahoma" w:cs="Tahoma"/>
          <w:color w:val="auto"/>
          <w:sz w:val="22"/>
          <w:szCs w:val="22"/>
        </w:rPr>
        <w:t>The fees for an individual student are determined with reference to the Fee Schedule, the student’s course of study, mode of attendance and the student’s fee status.</w:t>
      </w:r>
    </w:p>
    <w:p w14:paraId="05E27016" w14:textId="77777777" w:rsidR="00E02408" w:rsidRPr="00E02408" w:rsidRDefault="00E02408" w:rsidP="00C258FE">
      <w:pPr>
        <w:pStyle w:val="Default"/>
        <w:ind w:left="576" w:hanging="576"/>
        <w:rPr>
          <w:rFonts w:ascii="Tahoma" w:hAnsi="Tahoma" w:cs="Tahoma"/>
          <w:color w:val="auto"/>
          <w:sz w:val="22"/>
          <w:szCs w:val="22"/>
        </w:rPr>
      </w:pPr>
    </w:p>
    <w:p w14:paraId="5AF2B4DD" w14:textId="0A23210D"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2.2 </w:t>
      </w:r>
      <w:r w:rsidR="0041458E">
        <w:rPr>
          <w:rFonts w:ascii="Tahoma" w:hAnsi="Tahoma" w:cs="Tahoma"/>
          <w:color w:val="auto"/>
          <w:sz w:val="22"/>
          <w:szCs w:val="22"/>
        </w:rPr>
        <w:tab/>
      </w:r>
      <w:r w:rsidRPr="00E02408">
        <w:rPr>
          <w:rFonts w:ascii="Tahoma" w:hAnsi="Tahoma" w:cs="Tahoma"/>
          <w:color w:val="auto"/>
          <w:sz w:val="22"/>
          <w:szCs w:val="22"/>
        </w:rPr>
        <w:t>The payment of any fee must be made in pounds sterling.</w:t>
      </w:r>
    </w:p>
    <w:p w14:paraId="2C1156F5" w14:textId="77777777" w:rsidR="00E02408" w:rsidRPr="00E02408" w:rsidRDefault="00E02408" w:rsidP="00C258FE">
      <w:pPr>
        <w:pStyle w:val="Default"/>
        <w:ind w:left="576" w:hanging="576"/>
        <w:rPr>
          <w:rFonts w:ascii="Tahoma" w:hAnsi="Tahoma" w:cs="Tahoma"/>
          <w:color w:val="auto"/>
          <w:sz w:val="22"/>
          <w:szCs w:val="22"/>
        </w:rPr>
      </w:pPr>
    </w:p>
    <w:p w14:paraId="3041B239" w14:textId="00B7ADC4"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2.3 </w:t>
      </w:r>
      <w:r w:rsidR="0041458E">
        <w:rPr>
          <w:rFonts w:ascii="Tahoma" w:hAnsi="Tahoma" w:cs="Tahoma"/>
          <w:color w:val="auto"/>
          <w:sz w:val="22"/>
          <w:szCs w:val="22"/>
        </w:rPr>
        <w:tab/>
      </w:r>
      <w:r w:rsidRPr="00E02408">
        <w:rPr>
          <w:rFonts w:ascii="Tahoma" w:hAnsi="Tahoma" w:cs="Tahoma"/>
          <w:color w:val="auto"/>
          <w:sz w:val="22"/>
          <w:szCs w:val="22"/>
        </w:rPr>
        <w:t>A student shall be liable to pay in full, any fee due to the College. The process of enrolment will not be complete until all fees (including tuition, exam and additional costs) are paid in full or an approved payment plan or payment by a sponsor, has been agreed with the College.</w:t>
      </w:r>
    </w:p>
    <w:p w14:paraId="635EF78B" w14:textId="77777777" w:rsidR="00E02408" w:rsidRPr="00E02408" w:rsidRDefault="00E02408" w:rsidP="00C258FE">
      <w:pPr>
        <w:pStyle w:val="Default"/>
        <w:ind w:left="576" w:hanging="576"/>
        <w:rPr>
          <w:rFonts w:ascii="Tahoma" w:hAnsi="Tahoma" w:cs="Tahoma"/>
          <w:color w:val="auto"/>
          <w:sz w:val="22"/>
          <w:szCs w:val="22"/>
        </w:rPr>
      </w:pPr>
    </w:p>
    <w:p w14:paraId="4D4B6A3C" w14:textId="2191FAF7"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2.4 </w:t>
      </w:r>
      <w:r w:rsidR="0041458E">
        <w:rPr>
          <w:rFonts w:ascii="Tahoma" w:hAnsi="Tahoma" w:cs="Tahoma"/>
          <w:color w:val="auto"/>
          <w:sz w:val="22"/>
          <w:szCs w:val="22"/>
        </w:rPr>
        <w:tab/>
      </w:r>
      <w:r w:rsidRPr="00E02408">
        <w:rPr>
          <w:rFonts w:ascii="Tahoma" w:hAnsi="Tahoma" w:cs="Tahoma"/>
          <w:color w:val="auto"/>
          <w:sz w:val="22"/>
          <w:szCs w:val="22"/>
        </w:rPr>
        <w:t>There are no waivers for any fees for students of any age on full cost courses.</w:t>
      </w:r>
    </w:p>
    <w:p w14:paraId="6137585C" w14:textId="77777777" w:rsidR="00E02408" w:rsidRPr="00E02408" w:rsidRDefault="00E02408" w:rsidP="00C258FE">
      <w:pPr>
        <w:pStyle w:val="Default"/>
        <w:ind w:left="576" w:hanging="576"/>
        <w:rPr>
          <w:rFonts w:ascii="Tahoma" w:hAnsi="Tahoma" w:cs="Tahoma"/>
          <w:color w:val="auto"/>
          <w:sz w:val="22"/>
          <w:szCs w:val="22"/>
        </w:rPr>
      </w:pPr>
    </w:p>
    <w:p w14:paraId="2345B616" w14:textId="7855A980"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2.5 </w:t>
      </w:r>
      <w:r w:rsidR="0041458E">
        <w:rPr>
          <w:rFonts w:ascii="Tahoma" w:hAnsi="Tahoma" w:cs="Tahoma"/>
          <w:color w:val="auto"/>
          <w:sz w:val="22"/>
          <w:szCs w:val="22"/>
        </w:rPr>
        <w:tab/>
      </w:r>
      <w:r w:rsidRPr="00E02408">
        <w:rPr>
          <w:rFonts w:ascii="Tahoma" w:hAnsi="Tahoma" w:cs="Tahoma"/>
          <w:color w:val="auto"/>
          <w:sz w:val="22"/>
          <w:szCs w:val="22"/>
        </w:rPr>
        <w:t>Enrolment to a course will be refused where there are outstanding fees relating to previous enrolments.</w:t>
      </w:r>
    </w:p>
    <w:p w14:paraId="44673CB7" w14:textId="77777777" w:rsidR="00E02408" w:rsidRPr="00E02408" w:rsidRDefault="00E02408" w:rsidP="00C258FE">
      <w:pPr>
        <w:pStyle w:val="Default"/>
        <w:ind w:left="576" w:hanging="576"/>
        <w:rPr>
          <w:rFonts w:ascii="Tahoma" w:hAnsi="Tahoma" w:cs="Tahoma"/>
          <w:color w:val="auto"/>
          <w:sz w:val="22"/>
          <w:szCs w:val="22"/>
        </w:rPr>
      </w:pPr>
    </w:p>
    <w:p w14:paraId="47910056" w14:textId="09547BB1"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2.6 </w:t>
      </w:r>
      <w:r w:rsidR="0041458E">
        <w:rPr>
          <w:rFonts w:ascii="Tahoma" w:hAnsi="Tahoma" w:cs="Tahoma"/>
          <w:color w:val="auto"/>
          <w:sz w:val="22"/>
          <w:szCs w:val="22"/>
        </w:rPr>
        <w:tab/>
      </w:r>
      <w:r w:rsidRPr="00E02408">
        <w:rPr>
          <w:rFonts w:ascii="Tahoma" w:hAnsi="Tahoma" w:cs="Tahoma"/>
          <w:color w:val="auto"/>
          <w:sz w:val="22"/>
          <w:szCs w:val="22"/>
        </w:rPr>
        <w:t xml:space="preserve">The College relies on information provided by the student to determine the fee to be paid. It is the student’s responsibility to ensure that such information is accurate and complete and is supplied at the times required by the College. A student who knowingly withholds or </w:t>
      </w:r>
      <w:proofErr w:type="gramStart"/>
      <w:r w:rsidRPr="00E02408">
        <w:rPr>
          <w:rFonts w:ascii="Tahoma" w:hAnsi="Tahoma" w:cs="Tahoma"/>
          <w:color w:val="auto"/>
          <w:sz w:val="22"/>
          <w:szCs w:val="22"/>
        </w:rPr>
        <w:t>tenders</w:t>
      </w:r>
      <w:proofErr w:type="gramEnd"/>
      <w:r w:rsidRPr="00E02408">
        <w:rPr>
          <w:rFonts w:ascii="Tahoma" w:hAnsi="Tahoma" w:cs="Tahoma"/>
          <w:color w:val="auto"/>
          <w:sz w:val="22"/>
          <w:szCs w:val="22"/>
        </w:rPr>
        <w:t xml:space="preserve"> false information relating to his or her liability to pay a fee will have breached the College’s regulations on student conduct and will be subject to the College’s disciplinary procedures. This is without prejudice to any rights the College might have in respect of legal proceedings.</w:t>
      </w:r>
    </w:p>
    <w:p w14:paraId="20C6C480" w14:textId="77777777" w:rsidR="00E02408" w:rsidRPr="00E02408" w:rsidRDefault="00E02408" w:rsidP="00C258FE">
      <w:pPr>
        <w:pStyle w:val="Default"/>
        <w:ind w:left="576" w:hanging="576"/>
        <w:rPr>
          <w:rFonts w:ascii="Tahoma" w:hAnsi="Tahoma" w:cs="Tahoma"/>
          <w:color w:val="auto"/>
          <w:sz w:val="22"/>
          <w:szCs w:val="22"/>
        </w:rPr>
      </w:pPr>
    </w:p>
    <w:p w14:paraId="046D3380" w14:textId="0919EBA1"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2.7 </w:t>
      </w:r>
      <w:r w:rsidR="0041458E">
        <w:rPr>
          <w:rFonts w:ascii="Tahoma" w:hAnsi="Tahoma" w:cs="Tahoma"/>
          <w:color w:val="auto"/>
          <w:sz w:val="22"/>
          <w:szCs w:val="22"/>
        </w:rPr>
        <w:tab/>
      </w:r>
      <w:r w:rsidRPr="00E02408">
        <w:rPr>
          <w:rFonts w:ascii="Tahoma" w:hAnsi="Tahoma" w:cs="Tahoma"/>
          <w:color w:val="auto"/>
          <w:sz w:val="22"/>
          <w:szCs w:val="22"/>
        </w:rPr>
        <w:t>Fees are charged based on an individual’s status at the time of enrolment. Subsequent changes to an individual’s status will not affect their fee status, nor any fee that was payable at the time of enrolment.</w:t>
      </w:r>
    </w:p>
    <w:p w14:paraId="6C5D7689" w14:textId="77777777" w:rsidR="00E02408" w:rsidRPr="00E02408" w:rsidRDefault="00E02408" w:rsidP="00C258FE">
      <w:pPr>
        <w:pStyle w:val="Default"/>
        <w:ind w:left="576" w:hanging="576"/>
        <w:rPr>
          <w:rFonts w:ascii="Tahoma" w:hAnsi="Tahoma" w:cs="Tahoma"/>
          <w:color w:val="auto"/>
          <w:sz w:val="22"/>
          <w:szCs w:val="22"/>
        </w:rPr>
      </w:pPr>
    </w:p>
    <w:p w14:paraId="58995915" w14:textId="4271270D"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2.8 </w:t>
      </w:r>
      <w:r w:rsidR="0041458E">
        <w:rPr>
          <w:rFonts w:ascii="Tahoma" w:hAnsi="Tahoma" w:cs="Tahoma"/>
          <w:color w:val="auto"/>
          <w:sz w:val="22"/>
          <w:szCs w:val="22"/>
        </w:rPr>
        <w:tab/>
      </w:r>
      <w:r w:rsidRPr="00E02408">
        <w:rPr>
          <w:rFonts w:ascii="Tahoma" w:hAnsi="Tahoma" w:cs="Tahoma"/>
          <w:color w:val="auto"/>
          <w:sz w:val="22"/>
          <w:szCs w:val="22"/>
        </w:rPr>
        <w:t>Agreement by the College to accept payment of any part of a fee from a sponsor does not extinguish a student’s liability to pay a fee, which shall only terminate when payment is received from the sponsor.</w:t>
      </w:r>
    </w:p>
    <w:p w14:paraId="0DFB6974" w14:textId="77777777" w:rsidR="00E02408" w:rsidRPr="00E02408" w:rsidRDefault="00E02408" w:rsidP="00C258FE">
      <w:pPr>
        <w:pStyle w:val="Default"/>
        <w:ind w:left="576" w:hanging="576"/>
        <w:rPr>
          <w:rFonts w:ascii="Tahoma" w:hAnsi="Tahoma" w:cs="Tahoma"/>
          <w:color w:val="auto"/>
          <w:sz w:val="22"/>
          <w:szCs w:val="22"/>
        </w:rPr>
      </w:pPr>
    </w:p>
    <w:p w14:paraId="01092D0F" w14:textId="09F3F3F8"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2.9 </w:t>
      </w:r>
      <w:r w:rsidR="0041458E">
        <w:rPr>
          <w:rFonts w:ascii="Tahoma" w:hAnsi="Tahoma" w:cs="Tahoma"/>
          <w:color w:val="auto"/>
          <w:sz w:val="22"/>
          <w:szCs w:val="22"/>
        </w:rPr>
        <w:tab/>
      </w:r>
      <w:r w:rsidRPr="00E02408">
        <w:rPr>
          <w:rFonts w:ascii="Tahoma" w:hAnsi="Tahoma" w:cs="Tahoma"/>
          <w:color w:val="auto"/>
          <w:sz w:val="22"/>
          <w:szCs w:val="22"/>
        </w:rPr>
        <w:t>It is the responsibility of the student to demonstrate at enrolment and to the College’s satisfaction the existence of any sponsor and the ability of any sponsor to make a payment in respect of fees. The College, at its discretion, may refuse to recognise any sponsor where reasonable efforts have not established the existence of a sponsor or of a sponsor’s ability to make a payment. The College shall notify a student of its decision to reject a sponsor.</w:t>
      </w:r>
    </w:p>
    <w:p w14:paraId="5812487A" w14:textId="77777777" w:rsidR="00E02408" w:rsidRPr="00E02408" w:rsidRDefault="00E02408" w:rsidP="00C258FE">
      <w:pPr>
        <w:pStyle w:val="Default"/>
        <w:ind w:left="576" w:hanging="576"/>
        <w:rPr>
          <w:rFonts w:ascii="Tahoma" w:hAnsi="Tahoma" w:cs="Tahoma"/>
          <w:color w:val="auto"/>
          <w:sz w:val="22"/>
          <w:szCs w:val="22"/>
        </w:rPr>
      </w:pPr>
    </w:p>
    <w:p w14:paraId="50735AB8" w14:textId="6EE32730"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lastRenderedPageBreak/>
        <w:t xml:space="preserve">2.10 </w:t>
      </w:r>
      <w:r w:rsidR="0041458E">
        <w:rPr>
          <w:rFonts w:ascii="Tahoma" w:hAnsi="Tahoma" w:cs="Tahoma"/>
          <w:color w:val="auto"/>
          <w:sz w:val="22"/>
          <w:szCs w:val="22"/>
        </w:rPr>
        <w:tab/>
      </w:r>
      <w:r w:rsidRPr="00E02408">
        <w:rPr>
          <w:rFonts w:ascii="Tahoma" w:hAnsi="Tahoma" w:cs="Tahoma"/>
          <w:color w:val="auto"/>
          <w:sz w:val="22"/>
          <w:szCs w:val="22"/>
        </w:rPr>
        <w:t>The College will not be held responsible for any charges incurred by the student should he or she fail to amend or cancel any agreed payment arrangements at least seven days prior to the due date.</w:t>
      </w:r>
    </w:p>
    <w:p w14:paraId="746C2772" w14:textId="77777777" w:rsidR="00E02408" w:rsidRPr="00E02408" w:rsidRDefault="00E02408" w:rsidP="00C258FE">
      <w:pPr>
        <w:pStyle w:val="Default"/>
        <w:ind w:left="576" w:hanging="576"/>
        <w:rPr>
          <w:rFonts w:ascii="Tahoma" w:hAnsi="Tahoma" w:cs="Tahoma"/>
          <w:color w:val="auto"/>
          <w:sz w:val="22"/>
          <w:szCs w:val="22"/>
        </w:rPr>
      </w:pPr>
    </w:p>
    <w:p w14:paraId="7432421D" w14:textId="64F6D96B"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2.11 </w:t>
      </w:r>
      <w:r w:rsidR="0041458E">
        <w:rPr>
          <w:rFonts w:ascii="Tahoma" w:hAnsi="Tahoma" w:cs="Tahoma"/>
          <w:color w:val="auto"/>
          <w:sz w:val="22"/>
          <w:szCs w:val="22"/>
        </w:rPr>
        <w:tab/>
      </w:r>
      <w:r w:rsidRPr="00E02408">
        <w:rPr>
          <w:rFonts w:ascii="Tahoma" w:hAnsi="Tahoma" w:cs="Tahoma"/>
          <w:color w:val="auto"/>
          <w:sz w:val="22"/>
          <w:szCs w:val="22"/>
        </w:rPr>
        <w:t>The College reserves the right to take any reasonable steps to recover any sums due in respect of unpaid fees, which may include using an external debt collection agency.</w:t>
      </w:r>
    </w:p>
    <w:p w14:paraId="471F3C8F" w14:textId="77777777" w:rsidR="00E02408" w:rsidRPr="00E02408" w:rsidRDefault="00E02408" w:rsidP="00C258FE">
      <w:pPr>
        <w:pStyle w:val="Default"/>
        <w:ind w:left="576" w:hanging="576"/>
        <w:rPr>
          <w:rFonts w:ascii="Tahoma" w:hAnsi="Tahoma" w:cs="Tahoma"/>
          <w:color w:val="auto"/>
          <w:sz w:val="22"/>
          <w:szCs w:val="22"/>
        </w:rPr>
      </w:pPr>
    </w:p>
    <w:p w14:paraId="146314B1" w14:textId="68E731DC"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2.12 </w:t>
      </w:r>
      <w:r w:rsidR="0041458E">
        <w:rPr>
          <w:rFonts w:ascii="Tahoma" w:hAnsi="Tahoma" w:cs="Tahoma"/>
          <w:color w:val="auto"/>
          <w:sz w:val="22"/>
          <w:szCs w:val="22"/>
        </w:rPr>
        <w:tab/>
      </w:r>
      <w:r w:rsidRPr="00E02408">
        <w:rPr>
          <w:rFonts w:ascii="Tahoma" w:hAnsi="Tahoma" w:cs="Tahoma"/>
          <w:color w:val="auto"/>
          <w:sz w:val="22"/>
          <w:szCs w:val="22"/>
        </w:rPr>
        <w:t xml:space="preserve">Fees for business to business contracted provision directly with specific employers, fee rates will be set in accordance with the agreement of the relevant member of the </w:t>
      </w:r>
      <w:r w:rsidR="00D53B56">
        <w:rPr>
          <w:rFonts w:ascii="Tahoma" w:hAnsi="Tahoma" w:cs="Tahoma"/>
          <w:color w:val="auto"/>
          <w:sz w:val="22"/>
          <w:szCs w:val="22"/>
        </w:rPr>
        <w:t xml:space="preserve">Executive Management </w:t>
      </w:r>
      <w:r w:rsidRPr="00E02408">
        <w:rPr>
          <w:rFonts w:ascii="Tahoma" w:hAnsi="Tahoma" w:cs="Tahoma"/>
          <w:color w:val="auto"/>
          <w:sz w:val="22"/>
          <w:szCs w:val="22"/>
        </w:rPr>
        <w:t>Team. This will be dependent upon market needs and potential/current contract value. (For Non-Commercial Division provision, the relevant Assistant Principal will authorise with the Curriculum Head of Department). Fees for all apprenticeship provision will be set following agreement between HCUK Training and the employer.</w:t>
      </w:r>
      <w:r w:rsidR="00D53B56">
        <w:rPr>
          <w:rFonts w:ascii="Tahoma" w:hAnsi="Tahoma" w:cs="Tahoma"/>
          <w:color w:val="auto"/>
          <w:sz w:val="22"/>
          <w:szCs w:val="22"/>
        </w:rPr>
        <w:br/>
      </w:r>
    </w:p>
    <w:p w14:paraId="5E3E2F29" w14:textId="68785527" w:rsidR="00E02408" w:rsidRPr="00E02408" w:rsidRDefault="00E02408" w:rsidP="0041458E">
      <w:pPr>
        <w:pStyle w:val="Heading1"/>
      </w:pPr>
      <w:bookmarkStart w:id="3" w:name="_Toc228948574"/>
      <w:r w:rsidRPr="00E02408">
        <w:t>3.</w:t>
      </w:r>
      <w:r w:rsidR="0041458E">
        <w:tab/>
      </w:r>
      <w:r w:rsidR="0041458E" w:rsidRPr="00E02408">
        <w:t>Tuition Fees</w:t>
      </w:r>
      <w:bookmarkEnd w:id="3"/>
    </w:p>
    <w:p w14:paraId="3FF7D50A" w14:textId="6B67A3A4"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3.1 </w:t>
      </w:r>
      <w:r w:rsidR="0041458E">
        <w:rPr>
          <w:rFonts w:ascii="Tahoma" w:hAnsi="Tahoma" w:cs="Tahoma"/>
          <w:color w:val="auto"/>
          <w:sz w:val="22"/>
          <w:szCs w:val="22"/>
        </w:rPr>
        <w:tab/>
      </w:r>
      <w:r w:rsidRPr="00E02408">
        <w:rPr>
          <w:rFonts w:ascii="Tahoma" w:hAnsi="Tahoma" w:cs="Tahoma"/>
          <w:color w:val="auto"/>
          <w:sz w:val="22"/>
          <w:szCs w:val="22"/>
        </w:rPr>
        <w:t>Tuition fees are fees for enrolment, tuition, and assessment.</w:t>
      </w:r>
    </w:p>
    <w:p w14:paraId="21B4C1E4" w14:textId="77777777" w:rsidR="00E02408" w:rsidRPr="00E02408" w:rsidRDefault="00E02408" w:rsidP="00C258FE">
      <w:pPr>
        <w:pStyle w:val="Default"/>
        <w:ind w:left="576" w:hanging="576"/>
        <w:rPr>
          <w:rFonts w:ascii="Tahoma" w:hAnsi="Tahoma" w:cs="Tahoma"/>
          <w:color w:val="auto"/>
          <w:sz w:val="22"/>
          <w:szCs w:val="22"/>
        </w:rPr>
      </w:pPr>
    </w:p>
    <w:p w14:paraId="2E7F18D4" w14:textId="01FDA8B1"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3.2 </w:t>
      </w:r>
      <w:r w:rsidR="0041458E">
        <w:rPr>
          <w:rFonts w:ascii="Tahoma" w:hAnsi="Tahoma" w:cs="Tahoma"/>
          <w:color w:val="auto"/>
          <w:sz w:val="22"/>
          <w:szCs w:val="22"/>
        </w:rPr>
        <w:tab/>
      </w:r>
      <w:r w:rsidRPr="00E02408">
        <w:rPr>
          <w:rFonts w:ascii="Tahoma" w:hAnsi="Tahoma" w:cs="Tahoma"/>
          <w:color w:val="auto"/>
          <w:sz w:val="22"/>
          <w:szCs w:val="22"/>
        </w:rPr>
        <w:t>The College shall publish annually a schedule of fees within this document.</w:t>
      </w:r>
    </w:p>
    <w:p w14:paraId="5CE83E0D" w14:textId="77777777" w:rsidR="00E02408" w:rsidRPr="00E02408" w:rsidRDefault="00E02408" w:rsidP="00C258FE">
      <w:pPr>
        <w:pStyle w:val="Default"/>
        <w:ind w:left="576" w:hanging="576"/>
        <w:rPr>
          <w:rFonts w:ascii="Tahoma" w:hAnsi="Tahoma" w:cs="Tahoma"/>
          <w:color w:val="auto"/>
          <w:sz w:val="22"/>
          <w:szCs w:val="22"/>
        </w:rPr>
      </w:pPr>
    </w:p>
    <w:p w14:paraId="54A16C09" w14:textId="7B3D472B"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3.3 </w:t>
      </w:r>
      <w:r w:rsidR="0041458E">
        <w:rPr>
          <w:rFonts w:ascii="Tahoma" w:hAnsi="Tahoma" w:cs="Tahoma"/>
          <w:color w:val="auto"/>
          <w:sz w:val="22"/>
          <w:szCs w:val="22"/>
        </w:rPr>
        <w:tab/>
      </w:r>
      <w:r w:rsidRPr="00E02408">
        <w:rPr>
          <w:rFonts w:ascii="Tahoma" w:hAnsi="Tahoma" w:cs="Tahoma"/>
          <w:color w:val="auto"/>
          <w:sz w:val="22"/>
          <w:szCs w:val="22"/>
        </w:rPr>
        <w:t>Students aged 16-18 on 31 August of the academic year the student commenced their programme of study will have their circumstances assessed on an individual basis to determine whether they will pay a fee.</w:t>
      </w:r>
    </w:p>
    <w:p w14:paraId="4FBA8403" w14:textId="77777777" w:rsidR="00E02408" w:rsidRPr="00E02408" w:rsidRDefault="00E02408" w:rsidP="00C258FE">
      <w:pPr>
        <w:pStyle w:val="Default"/>
        <w:ind w:left="576" w:hanging="576"/>
        <w:rPr>
          <w:rFonts w:ascii="Tahoma" w:hAnsi="Tahoma" w:cs="Tahoma"/>
          <w:color w:val="auto"/>
          <w:sz w:val="22"/>
          <w:szCs w:val="22"/>
        </w:rPr>
      </w:pPr>
    </w:p>
    <w:p w14:paraId="416752C3" w14:textId="78E037A7"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3.4 </w:t>
      </w:r>
      <w:r w:rsidR="0041458E">
        <w:rPr>
          <w:rFonts w:ascii="Tahoma" w:hAnsi="Tahoma" w:cs="Tahoma"/>
          <w:color w:val="auto"/>
          <w:sz w:val="22"/>
          <w:szCs w:val="22"/>
        </w:rPr>
        <w:tab/>
      </w:r>
      <w:r w:rsidRPr="00E02408">
        <w:rPr>
          <w:rFonts w:ascii="Tahoma" w:hAnsi="Tahoma" w:cs="Tahoma"/>
          <w:color w:val="auto"/>
          <w:sz w:val="22"/>
          <w:szCs w:val="22"/>
        </w:rPr>
        <w:t>Tuition fees for the amounts specified in the schedule of fees (full cost &amp; international) are payable each academic session or other relevant period of study as determined by the College.</w:t>
      </w:r>
    </w:p>
    <w:p w14:paraId="33DEDD5B" w14:textId="77777777" w:rsidR="00E02408" w:rsidRPr="00E02408" w:rsidRDefault="00E02408" w:rsidP="00C258FE">
      <w:pPr>
        <w:pStyle w:val="Default"/>
        <w:ind w:left="576" w:hanging="576"/>
        <w:rPr>
          <w:rFonts w:ascii="Tahoma" w:hAnsi="Tahoma" w:cs="Tahoma"/>
          <w:color w:val="auto"/>
          <w:sz w:val="22"/>
          <w:szCs w:val="22"/>
        </w:rPr>
      </w:pPr>
    </w:p>
    <w:p w14:paraId="07DEAFB9" w14:textId="4CC3FC53"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3.5 </w:t>
      </w:r>
      <w:r w:rsidR="0041458E">
        <w:rPr>
          <w:rFonts w:ascii="Tahoma" w:hAnsi="Tahoma" w:cs="Tahoma"/>
          <w:color w:val="auto"/>
          <w:sz w:val="22"/>
          <w:szCs w:val="22"/>
        </w:rPr>
        <w:tab/>
      </w:r>
      <w:r w:rsidRPr="00E02408">
        <w:rPr>
          <w:rFonts w:ascii="Tahoma" w:hAnsi="Tahoma" w:cs="Tahoma"/>
          <w:color w:val="auto"/>
          <w:sz w:val="22"/>
          <w:szCs w:val="22"/>
        </w:rPr>
        <w:t>If in exceptional circumstances a lower fee than that shown in the Fees Schedule is paid in the first year of the programme of study, through special negotiation or in error, this will not automatically apply in subsequent years and will be subject to individual negotiation for each year or level of programme.</w:t>
      </w:r>
    </w:p>
    <w:p w14:paraId="05080083" w14:textId="77777777" w:rsidR="00E02408" w:rsidRPr="00E02408" w:rsidRDefault="00E02408" w:rsidP="00C258FE">
      <w:pPr>
        <w:pStyle w:val="Default"/>
        <w:ind w:left="576" w:hanging="576"/>
        <w:rPr>
          <w:rFonts w:ascii="Tahoma" w:hAnsi="Tahoma" w:cs="Tahoma"/>
          <w:color w:val="auto"/>
          <w:sz w:val="22"/>
          <w:szCs w:val="22"/>
        </w:rPr>
      </w:pPr>
    </w:p>
    <w:p w14:paraId="1F084CD3" w14:textId="09D938C8" w:rsidR="00E02408" w:rsidRPr="00E02408" w:rsidRDefault="0041458E" w:rsidP="0041458E">
      <w:pPr>
        <w:pStyle w:val="Heading1"/>
      </w:pPr>
      <w:bookmarkStart w:id="4" w:name="_Toc228948575"/>
      <w:r w:rsidRPr="00E02408">
        <w:t>4.</w:t>
      </w:r>
      <w:r>
        <w:tab/>
      </w:r>
      <w:r w:rsidRPr="00E02408">
        <w:t>Exam Fees</w:t>
      </w:r>
      <w:bookmarkEnd w:id="4"/>
    </w:p>
    <w:p w14:paraId="449A6440" w14:textId="6D641031"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4.1 </w:t>
      </w:r>
      <w:r w:rsidR="0041458E">
        <w:rPr>
          <w:rFonts w:ascii="Tahoma" w:hAnsi="Tahoma" w:cs="Tahoma"/>
          <w:color w:val="auto"/>
          <w:sz w:val="22"/>
          <w:szCs w:val="22"/>
        </w:rPr>
        <w:tab/>
      </w:r>
      <w:r w:rsidRPr="00E02408">
        <w:rPr>
          <w:rFonts w:ascii="Tahoma" w:hAnsi="Tahoma" w:cs="Tahoma"/>
          <w:color w:val="auto"/>
          <w:sz w:val="22"/>
          <w:szCs w:val="22"/>
        </w:rPr>
        <w:t>Examination fees are those which relate to Registration, Certification and Exam costs charged by the Awarding Organisations which the College incurs on behalf of the student as part of their programme of study.</w:t>
      </w:r>
    </w:p>
    <w:p w14:paraId="7204B6A0" w14:textId="77777777" w:rsidR="00E02408" w:rsidRPr="00E02408" w:rsidRDefault="00E02408" w:rsidP="00C258FE">
      <w:pPr>
        <w:pStyle w:val="Default"/>
        <w:ind w:left="576" w:hanging="576"/>
        <w:rPr>
          <w:rFonts w:ascii="Tahoma" w:hAnsi="Tahoma" w:cs="Tahoma"/>
          <w:color w:val="auto"/>
          <w:sz w:val="22"/>
          <w:szCs w:val="22"/>
        </w:rPr>
      </w:pPr>
    </w:p>
    <w:p w14:paraId="39DF0DFD" w14:textId="32CE2934"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4.2 </w:t>
      </w:r>
      <w:r w:rsidR="0041458E">
        <w:rPr>
          <w:rFonts w:ascii="Tahoma" w:hAnsi="Tahoma" w:cs="Tahoma"/>
          <w:color w:val="auto"/>
          <w:sz w:val="22"/>
          <w:szCs w:val="22"/>
        </w:rPr>
        <w:tab/>
      </w:r>
      <w:r w:rsidRPr="00E02408">
        <w:rPr>
          <w:rFonts w:ascii="Tahoma" w:hAnsi="Tahoma" w:cs="Tahoma"/>
          <w:color w:val="auto"/>
          <w:sz w:val="22"/>
          <w:szCs w:val="22"/>
        </w:rPr>
        <w:t>The College reserves the right to charge an examination fee in the case of non-attendance where there is a cost involved.</w:t>
      </w:r>
    </w:p>
    <w:p w14:paraId="3D28721C" w14:textId="77777777" w:rsidR="00E02408" w:rsidRPr="00E02408" w:rsidRDefault="00E02408" w:rsidP="00C258FE">
      <w:pPr>
        <w:pStyle w:val="Default"/>
        <w:ind w:left="576" w:hanging="576"/>
        <w:rPr>
          <w:rFonts w:ascii="Tahoma" w:hAnsi="Tahoma" w:cs="Tahoma"/>
          <w:color w:val="auto"/>
          <w:sz w:val="22"/>
          <w:szCs w:val="22"/>
        </w:rPr>
      </w:pPr>
    </w:p>
    <w:p w14:paraId="53AE75C9" w14:textId="2A0F7E0B"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4.3 </w:t>
      </w:r>
      <w:r w:rsidR="0041458E">
        <w:rPr>
          <w:rFonts w:ascii="Tahoma" w:hAnsi="Tahoma" w:cs="Tahoma"/>
          <w:color w:val="auto"/>
          <w:sz w:val="22"/>
          <w:szCs w:val="22"/>
        </w:rPr>
        <w:tab/>
      </w:r>
      <w:r w:rsidRPr="00E02408">
        <w:rPr>
          <w:rFonts w:ascii="Tahoma" w:hAnsi="Tahoma" w:cs="Tahoma"/>
          <w:color w:val="auto"/>
          <w:sz w:val="22"/>
          <w:szCs w:val="22"/>
        </w:rPr>
        <w:t>Students will not be entered for their examination until all fees have been paid, or a payment plan is in place.</w:t>
      </w:r>
    </w:p>
    <w:p w14:paraId="66E98326" w14:textId="77777777" w:rsidR="00E02408" w:rsidRPr="00E02408" w:rsidRDefault="00E02408" w:rsidP="00C258FE">
      <w:pPr>
        <w:pStyle w:val="Default"/>
        <w:ind w:left="576" w:hanging="576"/>
        <w:rPr>
          <w:rFonts w:ascii="Tahoma" w:hAnsi="Tahoma" w:cs="Tahoma"/>
          <w:color w:val="auto"/>
          <w:sz w:val="22"/>
          <w:szCs w:val="22"/>
        </w:rPr>
      </w:pPr>
    </w:p>
    <w:p w14:paraId="27592E8F" w14:textId="2F6330C8" w:rsidR="00E02408" w:rsidRPr="00E02408" w:rsidRDefault="0041458E" w:rsidP="00C258FE">
      <w:pPr>
        <w:pStyle w:val="Default"/>
        <w:ind w:left="576" w:hanging="576"/>
        <w:rPr>
          <w:rFonts w:ascii="Tahoma" w:hAnsi="Tahoma" w:cs="Tahoma"/>
          <w:b/>
          <w:bCs/>
          <w:color w:val="auto"/>
          <w:sz w:val="22"/>
          <w:szCs w:val="22"/>
        </w:rPr>
      </w:pPr>
      <w:r>
        <w:rPr>
          <w:rFonts w:ascii="Tahoma" w:hAnsi="Tahoma" w:cs="Tahoma"/>
          <w:b/>
          <w:bCs/>
          <w:color w:val="auto"/>
          <w:sz w:val="22"/>
          <w:szCs w:val="22"/>
        </w:rPr>
        <w:tab/>
      </w:r>
      <w:r w:rsidR="00E02408" w:rsidRPr="00E02408">
        <w:rPr>
          <w:rFonts w:ascii="Tahoma" w:hAnsi="Tahoma" w:cs="Tahoma"/>
          <w:b/>
          <w:bCs/>
          <w:color w:val="auto"/>
          <w:sz w:val="22"/>
          <w:szCs w:val="22"/>
        </w:rPr>
        <w:t>Resits</w:t>
      </w:r>
    </w:p>
    <w:p w14:paraId="193B560B" w14:textId="0B5338C2"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4.4 </w:t>
      </w:r>
      <w:r w:rsidR="0041458E">
        <w:rPr>
          <w:rFonts w:ascii="Tahoma" w:hAnsi="Tahoma" w:cs="Tahoma"/>
          <w:color w:val="auto"/>
          <w:sz w:val="22"/>
          <w:szCs w:val="22"/>
        </w:rPr>
        <w:tab/>
      </w:r>
      <w:r w:rsidRPr="00E02408">
        <w:rPr>
          <w:rFonts w:ascii="Tahoma" w:hAnsi="Tahoma" w:cs="Tahoma"/>
          <w:color w:val="auto"/>
          <w:sz w:val="22"/>
          <w:szCs w:val="22"/>
        </w:rPr>
        <w:t>Payment of an Examination fee entitles a student to have one attempt only at that examination.</w:t>
      </w:r>
    </w:p>
    <w:p w14:paraId="1460A111" w14:textId="77777777" w:rsidR="00E02408" w:rsidRPr="00E02408" w:rsidRDefault="00E02408" w:rsidP="00C258FE">
      <w:pPr>
        <w:pStyle w:val="Default"/>
        <w:ind w:left="576" w:hanging="576"/>
        <w:rPr>
          <w:rFonts w:ascii="Tahoma" w:hAnsi="Tahoma" w:cs="Tahoma"/>
          <w:color w:val="auto"/>
          <w:sz w:val="22"/>
          <w:szCs w:val="22"/>
        </w:rPr>
      </w:pPr>
    </w:p>
    <w:p w14:paraId="5A0FBE13" w14:textId="12B524A0"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4.5 </w:t>
      </w:r>
      <w:r w:rsidR="0041458E">
        <w:rPr>
          <w:rFonts w:ascii="Tahoma" w:hAnsi="Tahoma" w:cs="Tahoma"/>
          <w:color w:val="auto"/>
          <w:sz w:val="22"/>
          <w:szCs w:val="22"/>
        </w:rPr>
        <w:tab/>
      </w:r>
      <w:r w:rsidRPr="00E02408">
        <w:rPr>
          <w:rFonts w:ascii="Tahoma" w:hAnsi="Tahoma" w:cs="Tahoma"/>
          <w:color w:val="auto"/>
          <w:sz w:val="22"/>
          <w:szCs w:val="22"/>
        </w:rPr>
        <w:t xml:space="preserve">All students, regardless of status or age, will be expected to pay to </w:t>
      </w:r>
      <w:proofErr w:type="spellStart"/>
      <w:r w:rsidRPr="00E02408">
        <w:rPr>
          <w:rFonts w:ascii="Tahoma" w:hAnsi="Tahoma" w:cs="Tahoma"/>
          <w:color w:val="auto"/>
          <w:sz w:val="22"/>
          <w:szCs w:val="22"/>
        </w:rPr>
        <w:t>resit</w:t>
      </w:r>
      <w:proofErr w:type="spellEnd"/>
      <w:r w:rsidRPr="00E02408">
        <w:rPr>
          <w:rFonts w:ascii="Tahoma" w:hAnsi="Tahoma" w:cs="Tahoma"/>
          <w:color w:val="auto"/>
          <w:sz w:val="22"/>
          <w:szCs w:val="22"/>
        </w:rPr>
        <w:t xml:space="preserve"> an examination, or unit of an examination where the Awarding Organisation makes a charge for resits. This must be paid before the College re-enters the student for the examination.</w:t>
      </w:r>
    </w:p>
    <w:p w14:paraId="28FBC1E2" w14:textId="77777777" w:rsidR="00E02408" w:rsidRPr="00E02408" w:rsidRDefault="00E02408" w:rsidP="00C258FE">
      <w:pPr>
        <w:pStyle w:val="Default"/>
        <w:ind w:left="576" w:hanging="576"/>
        <w:rPr>
          <w:rFonts w:ascii="Tahoma" w:hAnsi="Tahoma" w:cs="Tahoma"/>
          <w:color w:val="auto"/>
          <w:sz w:val="22"/>
          <w:szCs w:val="22"/>
        </w:rPr>
      </w:pPr>
    </w:p>
    <w:p w14:paraId="5D49D2EB" w14:textId="4A4ABFCD" w:rsidR="00E02408" w:rsidRPr="00E02408" w:rsidRDefault="0041458E" w:rsidP="00C258FE">
      <w:pPr>
        <w:pStyle w:val="Default"/>
        <w:ind w:left="576" w:hanging="576"/>
        <w:rPr>
          <w:rFonts w:ascii="Tahoma" w:hAnsi="Tahoma" w:cs="Tahoma"/>
          <w:b/>
          <w:bCs/>
          <w:color w:val="auto"/>
          <w:sz w:val="22"/>
          <w:szCs w:val="22"/>
        </w:rPr>
      </w:pPr>
      <w:r>
        <w:rPr>
          <w:rFonts w:ascii="Tahoma" w:hAnsi="Tahoma" w:cs="Tahoma"/>
          <w:b/>
          <w:bCs/>
          <w:color w:val="auto"/>
          <w:sz w:val="22"/>
          <w:szCs w:val="22"/>
        </w:rPr>
        <w:tab/>
      </w:r>
      <w:r w:rsidR="00E02408" w:rsidRPr="00E02408">
        <w:rPr>
          <w:rFonts w:ascii="Tahoma" w:hAnsi="Tahoma" w:cs="Tahoma"/>
          <w:b/>
          <w:bCs/>
          <w:color w:val="auto"/>
          <w:sz w:val="22"/>
          <w:szCs w:val="22"/>
        </w:rPr>
        <w:t>Late Fees</w:t>
      </w:r>
    </w:p>
    <w:p w14:paraId="0A64800D" w14:textId="30AD05B9"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4.6 </w:t>
      </w:r>
      <w:r w:rsidR="0041458E">
        <w:rPr>
          <w:rFonts w:ascii="Tahoma" w:hAnsi="Tahoma" w:cs="Tahoma"/>
          <w:color w:val="auto"/>
          <w:sz w:val="22"/>
          <w:szCs w:val="22"/>
        </w:rPr>
        <w:tab/>
      </w:r>
      <w:r w:rsidRPr="00E02408">
        <w:rPr>
          <w:rFonts w:ascii="Tahoma" w:hAnsi="Tahoma" w:cs="Tahoma"/>
          <w:color w:val="auto"/>
          <w:sz w:val="22"/>
          <w:szCs w:val="22"/>
        </w:rPr>
        <w:t>All students, regardless of status or age, who are late in handing in examination entry forms, will incur an additional cost on top of the examination fee. (The College incurs an additional cost from the Awarding Organisation to enter students for examinations after the original entry/registration deadline has passed.)</w:t>
      </w:r>
    </w:p>
    <w:p w14:paraId="4C9136FB" w14:textId="77777777" w:rsidR="00E02408" w:rsidRPr="00E02408" w:rsidRDefault="00E02408" w:rsidP="00C258FE">
      <w:pPr>
        <w:pStyle w:val="Default"/>
        <w:ind w:left="576" w:hanging="576"/>
        <w:rPr>
          <w:rFonts w:ascii="Tahoma" w:hAnsi="Tahoma" w:cs="Tahoma"/>
          <w:color w:val="auto"/>
          <w:sz w:val="22"/>
          <w:szCs w:val="22"/>
        </w:rPr>
      </w:pPr>
    </w:p>
    <w:p w14:paraId="79F7273A" w14:textId="78C15369"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lastRenderedPageBreak/>
        <w:t xml:space="preserve">4.7 </w:t>
      </w:r>
      <w:r w:rsidR="0041458E">
        <w:rPr>
          <w:rFonts w:ascii="Tahoma" w:hAnsi="Tahoma" w:cs="Tahoma"/>
          <w:color w:val="auto"/>
          <w:sz w:val="22"/>
          <w:szCs w:val="22"/>
        </w:rPr>
        <w:tab/>
      </w:r>
      <w:r w:rsidRPr="00E02408">
        <w:rPr>
          <w:rFonts w:ascii="Tahoma" w:hAnsi="Tahoma" w:cs="Tahoma"/>
          <w:color w:val="auto"/>
          <w:sz w:val="22"/>
          <w:szCs w:val="22"/>
        </w:rPr>
        <w:t>The late fee will be added to the cost of the original examination fee and must be paid in full by the student at the time they hand in their examination entry form.</w:t>
      </w:r>
    </w:p>
    <w:p w14:paraId="19A8D96E" w14:textId="71D402D1" w:rsidR="00E02408" w:rsidRPr="00E02408" w:rsidRDefault="0041458E" w:rsidP="00C258FE">
      <w:pPr>
        <w:pStyle w:val="Default"/>
        <w:ind w:left="576" w:hanging="576"/>
        <w:rPr>
          <w:rFonts w:ascii="Tahoma" w:hAnsi="Tahoma" w:cs="Tahoma"/>
          <w:color w:val="auto"/>
          <w:sz w:val="22"/>
          <w:szCs w:val="22"/>
        </w:rPr>
      </w:pPr>
      <w:r>
        <w:rPr>
          <w:rFonts w:ascii="Tahoma" w:hAnsi="Tahoma" w:cs="Tahoma"/>
          <w:color w:val="auto"/>
          <w:sz w:val="22"/>
          <w:szCs w:val="22"/>
        </w:rPr>
        <w:br/>
      </w:r>
      <w:r w:rsidR="00E02408" w:rsidRPr="00E02408">
        <w:rPr>
          <w:rFonts w:ascii="Tahoma" w:hAnsi="Tahoma" w:cs="Tahoma"/>
          <w:color w:val="auto"/>
          <w:sz w:val="22"/>
          <w:szCs w:val="22"/>
        </w:rPr>
        <w:t>For details of actual costs of late fees, contact the Examinations Office.</w:t>
      </w:r>
    </w:p>
    <w:p w14:paraId="7DAA0016" w14:textId="2C6D2292" w:rsidR="00E02408" w:rsidRPr="00E02408" w:rsidRDefault="00E02408" w:rsidP="0041458E">
      <w:pPr>
        <w:pStyle w:val="Default"/>
        <w:rPr>
          <w:rFonts w:ascii="Tahoma" w:hAnsi="Tahoma" w:cs="Tahoma"/>
          <w:color w:val="auto"/>
          <w:sz w:val="22"/>
          <w:szCs w:val="22"/>
        </w:rPr>
      </w:pPr>
    </w:p>
    <w:p w14:paraId="7DD255DB" w14:textId="6491BA46" w:rsidR="00E02408" w:rsidRPr="00E02408" w:rsidRDefault="0041458E" w:rsidP="0041458E">
      <w:pPr>
        <w:pStyle w:val="Heading1"/>
      </w:pPr>
      <w:bookmarkStart w:id="5" w:name="_Toc228948576"/>
      <w:r w:rsidRPr="00E02408">
        <w:t>5.</w:t>
      </w:r>
      <w:r>
        <w:tab/>
      </w:r>
      <w:r w:rsidRPr="00E02408">
        <w:t>International Students</w:t>
      </w:r>
      <w:bookmarkEnd w:id="5"/>
    </w:p>
    <w:p w14:paraId="46FCA61A" w14:textId="45A4013F"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5.1 </w:t>
      </w:r>
      <w:r w:rsidR="0041458E">
        <w:rPr>
          <w:rFonts w:ascii="Tahoma" w:hAnsi="Tahoma" w:cs="Tahoma"/>
          <w:color w:val="auto"/>
          <w:sz w:val="22"/>
          <w:szCs w:val="22"/>
        </w:rPr>
        <w:tab/>
      </w:r>
      <w:r w:rsidRPr="00E02408">
        <w:rPr>
          <w:rFonts w:ascii="Tahoma" w:hAnsi="Tahoma" w:cs="Tahoma"/>
          <w:color w:val="auto"/>
          <w:sz w:val="22"/>
          <w:szCs w:val="22"/>
        </w:rPr>
        <w:t>Students who do not meet the eligibility requirements for Education and Skills Funding Agency funding will pay the international fee.</w:t>
      </w:r>
    </w:p>
    <w:p w14:paraId="657D129A" w14:textId="77777777" w:rsidR="00E02408" w:rsidRPr="00E02408" w:rsidRDefault="00E02408" w:rsidP="00C258FE">
      <w:pPr>
        <w:pStyle w:val="Default"/>
        <w:ind w:left="576" w:hanging="576"/>
        <w:rPr>
          <w:rFonts w:ascii="Tahoma" w:hAnsi="Tahoma" w:cs="Tahoma"/>
          <w:color w:val="auto"/>
          <w:sz w:val="22"/>
          <w:szCs w:val="22"/>
        </w:rPr>
      </w:pPr>
    </w:p>
    <w:p w14:paraId="0A3F9203" w14:textId="3FD0A45B"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5.2 </w:t>
      </w:r>
      <w:r w:rsidR="0041458E">
        <w:rPr>
          <w:rFonts w:ascii="Tahoma" w:hAnsi="Tahoma" w:cs="Tahoma"/>
          <w:color w:val="auto"/>
          <w:sz w:val="22"/>
          <w:szCs w:val="22"/>
        </w:rPr>
        <w:tab/>
      </w:r>
      <w:r w:rsidRPr="00E02408">
        <w:rPr>
          <w:rFonts w:ascii="Tahoma" w:hAnsi="Tahoma" w:cs="Tahoma"/>
          <w:color w:val="auto"/>
          <w:sz w:val="22"/>
          <w:szCs w:val="22"/>
        </w:rPr>
        <w:t xml:space="preserve">International students who require a Tier 4 General Student Visa to study in the United Kingdom are required to pay a deposit of £2000 </w:t>
      </w:r>
      <w:proofErr w:type="gramStart"/>
      <w:r w:rsidRPr="00E02408">
        <w:rPr>
          <w:rFonts w:ascii="Tahoma" w:hAnsi="Tahoma" w:cs="Tahoma"/>
          <w:color w:val="auto"/>
          <w:sz w:val="22"/>
          <w:szCs w:val="22"/>
        </w:rPr>
        <w:t>in order to</w:t>
      </w:r>
      <w:proofErr w:type="gramEnd"/>
      <w:r w:rsidRPr="00E02408">
        <w:rPr>
          <w:rFonts w:ascii="Tahoma" w:hAnsi="Tahoma" w:cs="Tahoma"/>
          <w:color w:val="auto"/>
          <w:sz w:val="22"/>
          <w:szCs w:val="22"/>
        </w:rPr>
        <w:t xml:space="preserve"> receive a CAS (Confirmation of Acceptance of Studies)</w:t>
      </w:r>
    </w:p>
    <w:p w14:paraId="43D13E6D" w14:textId="77777777" w:rsidR="00E02408" w:rsidRPr="00E02408" w:rsidRDefault="00E02408" w:rsidP="00C258FE">
      <w:pPr>
        <w:pStyle w:val="Default"/>
        <w:ind w:left="576" w:hanging="576"/>
        <w:rPr>
          <w:rFonts w:ascii="Tahoma" w:hAnsi="Tahoma" w:cs="Tahoma"/>
          <w:color w:val="auto"/>
          <w:sz w:val="22"/>
          <w:szCs w:val="22"/>
        </w:rPr>
      </w:pPr>
    </w:p>
    <w:p w14:paraId="4D54C46C" w14:textId="423E0210"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5.3 </w:t>
      </w:r>
      <w:r w:rsidR="0041458E">
        <w:rPr>
          <w:rFonts w:ascii="Tahoma" w:hAnsi="Tahoma" w:cs="Tahoma"/>
          <w:color w:val="auto"/>
          <w:sz w:val="22"/>
          <w:szCs w:val="22"/>
        </w:rPr>
        <w:tab/>
      </w:r>
      <w:r w:rsidRPr="00E02408">
        <w:rPr>
          <w:rFonts w:ascii="Tahoma" w:hAnsi="Tahoma" w:cs="Tahoma"/>
          <w:color w:val="auto"/>
          <w:sz w:val="22"/>
          <w:szCs w:val="22"/>
        </w:rPr>
        <w:t xml:space="preserve">International students who require an Unconditional Offer to apply for a </w:t>
      </w:r>
      <w:proofErr w:type="gramStart"/>
      <w:r w:rsidRPr="00E02408">
        <w:rPr>
          <w:rFonts w:ascii="Tahoma" w:hAnsi="Tahoma" w:cs="Tahoma"/>
          <w:color w:val="auto"/>
          <w:sz w:val="22"/>
          <w:szCs w:val="22"/>
        </w:rPr>
        <w:t>Short Term</w:t>
      </w:r>
      <w:proofErr w:type="gramEnd"/>
      <w:r w:rsidRPr="00E02408">
        <w:rPr>
          <w:rFonts w:ascii="Tahoma" w:hAnsi="Tahoma" w:cs="Tahoma"/>
          <w:color w:val="auto"/>
          <w:sz w:val="22"/>
          <w:szCs w:val="22"/>
        </w:rPr>
        <w:t xml:space="preserve"> Study Visa in their home country or upon arrival in the United Kingdom will be required to pay a deposit of £2000 </w:t>
      </w:r>
      <w:proofErr w:type="gramStart"/>
      <w:r w:rsidRPr="00E02408">
        <w:rPr>
          <w:rFonts w:ascii="Tahoma" w:hAnsi="Tahoma" w:cs="Tahoma"/>
          <w:color w:val="auto"/>
          <w:sz w:val="22"/>
          <w:szCs w:val="22"/>
        </w:rPr>
        <w:t>in order to</w:t>
      </w:r>
      <w:proofErr w:type="gramEnd"/>
      <w:r w:rsidRPr="00E02408">
        <w:rPr>
          <w:rFonts w:ascii="Tahoma" w:hAnsi="Tahoma" w:cs="Tahoma"/>
          <w:color w:val="auto"/>
          <w:sz w:val="22"/>
          <w:szCs w:val="22"/>
        </w:rPr>
        <w:t xml:space="preserve"> receive an Unconditional Offer.</w:t>
      </w:r>
    </w:p>
    <w:p w14:paraId="4800417E" w14:textId="77777777" w:rsidR="00E02408" w:rsidRPr="00E02408" w:rsidRDefault="00E02408" w:rsidP="00C258FE">
      <w:pPr>
        <w:pStyle w:val="Default"/>
        <w:ind w:left="576" w:hanging="576"/>
        <w:rPr>
          <w:rFonts w:ascii="Tahoma" w:hAnsi="Tahoma" w:cs="Tahoma"/>
          <w:color w:val="auto"/>
          <w:sz w:val="22"/>
          <w:szCs w:val="22"/>
        </w:rPr>
      </w:pPr>
    </w:p>
    <w:p w14:paraId="4CDD6BF2" w14:textId="5FE1F2D5"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5.4 </w:t>
      </w:r>
      <w:r w:rsidR="0041458E">
        <w:rPr>
          <w:rFonts w:ascii="Tahoma" w:hAnsi="Tahoma" w:cs="Tahoma"/>
          <w:color w:val="auto"/>
          <w:sz w:val="22"/>
          <w:szCs w:val="22"/>
        </w:rPr>
        <w:tab/>
      </w:r>
      <w:r w:rsidRPr="00E02408">
        <w:rPr>
          <w:rFonts w:ascii="Tahoma" w:hAnsi="Tahoma" w:cs="Tahoma"/>
          <w:color w:val="auto"/>
          <w:sz w:val="22"/>
          <w:szCs w:val="22"/>
        </w:rPr>
        <w:t>In the event of an application for a visa being unsuccessful, the deposit will be returned, less an amount of £200, to cover administration costs incurred by the college.</w:t>
      </w:r>
    </w:p>
    <w:p w14:paraId="6582EF57" w14:textId="77777777" w:rsidR="00E02408" w:rsidRPr="00E02408" w:rsidRDefault="00E02408" w:rsidP="00C258FE">
      <w:pPr>
        <w:pStyle w:val="Default"/>
        <w:ind w:left="576" w:hanging="576"/>
        <w:rPr>
          <w:rFonts w:ascii="Tahoma" w:hAnsi="Tahoma" w:cs="Tahoma"/>
          <w:color w:val="auto"/>
          <w:sz w:val="22"/>
          <w:szCs w:val="22"/>
        </w:rPr>
      </w:pPr>
    </w:p>
    <w:p w14:paraId="6B24C0EF" w14:textId="7A2DB91B"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5.5 </w:t>
      </w:r>
      <w:r w:rsidR="0041458E">
        <w:rPr>
          <w:rFonts w:ascii="Tahoma" w:hAnsi="Tahoma" w:cs="Tahoma"/>
          <w:color w:val="auto"/>
          <w:sz w:val="22"/>
          <w:szCs w:val="22"/>
        </w:rPr>
        <w:tab/>
      </w:r>
      <w:r w:rsidRPr="00E02408">
        <w:rPr>
          <w:rFonts w:ascii="Tahoma" w:hAnsi="Tahoma" w:cs="Tahoma"/>
          <w:color w:val="auto"/>
          <w:sz w:val="22"/>
          <w:szCs w:val="22"/>
        </w:rPr>
        <w:t>External examination fees, books and materials costs may be additional to the tuition fees.</w:t>
      </w:r>
    </w:p>
    <w:p w14:paraId="7C0A72FA" w14:textId="77777777" w:rsidR="00E02408" w:rsidRPr="00E02408" w:rsidRDefault="00E02408" w:rsidP="00C258FE">
      <w:pPr>
        <w:pStyle w:val="Default"/>
        <w:ind w:left="576" w:hanging="576"/>
        <w:rPr>
          <w:rFonts w:ascii="Tahoma" w:hAnsi="Tahoma" w:cs="Tahoma"/>
          <w:color w:val="auto"/>
          <w:sz w:val="22"/>
          <w:szCs w:val="22"/>
        </w:rPr>
      </w:pPr>
    </w:p>
    <w:p w14:paraId="37E9DF3A" w14:textId="66681743" w:rsidR="00E02408" w:rsidRPr="00E02408" w:rsidRDefault="0041458E" w:rsidP="0041458E">
      <w:pPr>
        <w:pStyle w:val="Heading1"/>
      </w:pPr>
      <w:bookmarkStart w:id="6" w:name="_Toc228948577"/>
      <w:r w:rsidRPr="00E02408">
        <w:t>6.</w:t>
      </w:r>
      <w:r>
        <w:tab/>
      </w:r>
      <w:r w:rsidRPr="00E02408">
        <w:t>Under 16</w:t>
      </w:r>
      <w:bookmarkEnd w:id="6"/>
    </w:p>
    <w:p w14:paraId="127A9B15" w14:textId="42514865" w:rsidR="00E02408" w:rsidRPr="00E02408" w:rsidRDefault="00E02408" w:rsidP="00C258F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6.1 </w:t>
      </w:r>
      <w:r w:rsidR="0041458E">
        <w:rPr>
          <w:rFonts w:ascii="Tahoma" w:hAnsi="Tahoma" w:cs="Tahoma"/>
          <w:color w:val="auto"/>
          <w:sz w:val="22"/>
          <w:szCs w:val="22"/>
        </w:rPr>
        <w:tab/>
      </w:r>
      <w:r w:rsidRPr="00E02408">
        <w:rPr>
          <w:rFonts w:ascii="Tahoma" w:hAnsi="Tahoma" w:cs="Tahoma"/>
          <w:color w:val="auto"/>
          <w:sz w:val="22"/>
          <w:szCs w:val="22"/>
        </w:rPr>
        <w:t>For students aged 14-15 on 1 September 2024 (younger children only by prior agreement of the College) who are not enrolling as part of a curriculum partnership/local authority agreement, and who are on the Local Authority school roll, the following conditions apply:</w:t>
      </w:r>
    </w:p>
    <w:p w14:paraId="049C35BF" w14:textId="7F928C9D" w:rsidR="00E02408" w:rsidRPr="00E02408" w:rsidRDefault="00E02408" w:rsidP="0041458E">
      <w:pPr>
        <w:pStyle w:val="Default"/>
        <w:ind w:left="936" w:hanging="360"/>
        <w:rPr>
          <w:rFonts w:ascii="Tahoma" w:hAnsi="Tahoma" w:cs="Tahoma"/>
          <w:color w:val="auto"/>
          <w:sz w:val="22"/>
          <w:szCs w:val="22"/>
        </w:rPr>
      </w:pPr>
      <w:r w:rsidRPr="00E02408">
        <w:rPr>
          <w:rFonts w:ascii="Tahoma" w:hAnsi="Tahoma" w:cs="Tahoma"/>
          <w:color w:val="auto"/>
          <w:sz w:val="22"/>
          <w:szCs w:val="22"/>
        </w:rPr>
        <w:t xml:space="preserve">• </w:t>
      </w:r>
      <w:r w:rsidR="0041458E">
        <w:rPr>
          <w:rFonts w:ascii="Tahoma" w:hAnsi="Tahoma" w:cs="Tahoma"/>
          <w:color w:val="auto"/>
          <w:sz w:val="22"/>
          <w:szCs w:val="22"/>
        </w:rPr>
        <w:tab/>
      </w:r>
      <w:r w:rsidRPr="00E02408">
        <w:rPr>
          <w:rFonts w:ascii="Tahoma" w:hAnsi="Tahoma" w:cs="Tahoma"/>
          <w:color w:val="auto"/>
          <w:sz w:val="22"/>
          <w:szCs w:val="22"/>
        </w:rPr>
        <w:t>At the discretion of the College</w:t>
      </w:r>
    </w:p>
    <w:p w14:paraId="77C68DF1" w14:textId="32413360" w:rsidR="00E02408" w:rsidRPr="00E02408" w:rsidRDefault="00E02408" w:rsidP="0041458E">
      <w:pPr>
        <w:pStyle w:val="Default"/>
        <w:ind w:left="936" w:hanging="360"/>
        <w:rPr>
          <w:rFonts w:ascii="Tahoma" w:hAnsi="Tahoma" w:cs="Tahoma"/>
          <w:color w:val="auto"/>
          <w:sz w:val="22"/>
          <w:szCs w:val="22"/>
        </w:rPr>
      </w:pPr>
      <w:r w:rsidRPr="00E02408">
        <w:rPr>
          <w:rFonts w:ascii="Tahoma" w:hAnsi="Tahoma" w:cs="Tahoma"/>
          <w:color w:val="auto"/>
          <w:sz w:val="22"/>
          <w:szCs w:val="22"/>
        </w:rPr>
        <w:t xml:space="preserve">• </w:t>
      </w:r>
      <w:r w:rsidR="0041458E">
        <w:rPr>
          <w:rFonts w:ascii="Tahoma" w:hAnsi="Tahoma" w:cs="Tahoma"/>
          <w:color w:val="auto"/>
          <w:sz w:val="22"/>
          <w:szCs w:val="22"/>
        </w:rPr>
        <w:tab/>
      </w:r>
      <w:r w:rsidRPr="00E02408">
        <w:rPr>
          <w:rFonts w:ascii="Tahoma" w:hAnsi="Tahoma" w:cs="Tahoma"/>
          <w:color w:val="auto"/>
          <w:sz w:val="22"/>
          <w:szCs w:val="22"/>
        </w:rPr>
        <w:t>One evening class per week only</w:t>
      </w:r>
      <w:r w:rsidR="0041458E">
        <w:rPr>
          <w:rFonts w:ascii="Tahoma" w:hAnsi="Tahoma" w:cs="Tahoma"/>
          <w:color w:val="auto"/>
          <w:sz w:val="22"/>
          <w:szCs w:val="22"/>
        </w:rPr>
        <w:tab/>
      </w:r>
    </w:p>
    <w:p w14:paraId="1740412D" w14:textId="0A5CB21C" w:rsidR="00E02408" w:rsidRPr="00E02408" w:rsidRDefault="00E02408" w:rsidP="0041458E">
      <w:pPr>
        <w:pStyle w:val="Default"/>
        <w:ind w:left="936" w:hanging="360"/>
        <w:rPr>
          <w:rFonts w:ascii="Tahoma" w:hAnsi="Tahoma" w:cs="Tahoma"/>
          <w:color w:val="auto"/>
          <w:sz w:val="22"/>
          <w:szCs w:val="22"/>
        </w:rPr>
      </w:pPr>
      <w:r w:rsidRPr="00E02408">
        <w:rPr>
          <w:rFonts w:ascii="Tahoma" w:hAnsi="Tahoma" w:cs="Tahoma"/>
          <w:color w:val="auto"/>
          <w:sz w:val="22"/>
          <w:szCs w:val="22"/>
        </w:rPr>
        <w:t xml:space="preserve">• </w:t>
      </w:r>
      <w:r w:rsidR="0041458E">
        <w:rPr>
          <w:rFonts w:ascii="Tahoma" w:hAnsi="Tahoma" w:cs="Tahoma"/>
          <w:color w:val="auto"/>
          <w:sz w:val="22"/>
          <w:szCs w:val="22"/>
        </w:rPr>
        <w:tab/>
      </w:r>
      <w:r w:rsidRPr="00E02408">
        <w:rPr>
          <w:rFonts w:ascii="Tahoma" w:hAnsi="Tahoma" w:cs="Tahoma"/>
          <w:color w:val="auto"/>
          <w:sz w:val="22"/>
          <w:szCs w:val="22"/>
        </w:rPr>
        <w:t>Only with written permission of the Head Teacher or evidence of Local Authority agreement to home education</w:t>
      </w:r>
    </w:p>
    <w:p w14:paraId="1711211C" w14:textId="2129938C" w:rsidR="00E02408" w:rsidRPr="00E02408" w:rsidRDefault="00E02408" w:rsidP="0041458E">
      <w:pPr>
        <w:pStyle w:val="Default"/>
        <w:ind w:left="936" w:hanging="360"/>
        <w:rPr>
          <w:rFonts w:ascii="Tahoma" w:hAnsi="Tahoma" w:cs="Tahoma"/>
          <w:color w:val="auto"/>
          <w:sz w:val="22"/>
          <w:szCs w:val="22"/>
        </w:rPr>
      </w:pPr>
      <w:r w:rsidRPr="00E02408">
        <w:rPr>
          <w:rFonts w:ascii="Tahoma" w:hAnsi="Tahoma" w:cs="Tahoma"/>
          <w:color w:val="auto"/>
          <w:sz w:val="22"/>
          <w:szCs w:val="22"/>
        </w:rPr>
        <w:t xml:space="preserve">• </w:t>
      </w:r>
      <w:r w:rsidR="0041458E">
        <w:rPr>
          <w:rFonts w:ascii="Tahoma" w:hAnsi="Tahoma" w:cs="Tahoma"/>
          <w:color w:val="auto"/>
          <w:sz w:val="22"/>
          <w:szCs w:val="22"/>
        </w:rPr>
        <w:tab/>
      </w:r>
      <w:r w:rsidRPr="00E02408">
        <w:rPr>
          <w:rFonts w:ascii="Tahoma" w:hAnsi="Tahoma" w:cs="Tahoma"/>
          <w:color w:val="auto"/>
          <w:sz w:val="22"/>
          <w:szCs w:val="22"/>
        </w:rPr>
        <w:t>Examination/full cost element is payable in full</w:t>
      </w:r>
    </w:p>
    <w:p w14:paraId="072FE6C6" w14:textId="77777777" w:rsidR="00E02408" w:rsidRPr="00E02408" w:rsidRDefault="00E02408" w:rsidP="00E02408">
      <w:pPr>
        <w:pStyle w:val="Default"/>
        <w:rPr>
          <w:rFonts w:ascii="Tahoma" w:hAnsi="Tahoma" w:cs="Tahoma"/>
          <w:color w:val="auto"/>
          <w:sz w:val="22"/>
          <w:szCs w:val="22"/>
        </w:rPr>
      </w:pPr>
    </w:p>
    <w:p w14:paraId="53B4E4DD" w14:textId="23CF86BF" w:rsidR="00E02408" w:rsidRPr="00E02408" w:rsidRDefault="0041458E" w:rsidP="0041458E">
      <w:pPr>
        <w:pStyle w:val="Heading1"/>
      </w:pPr>
      <w:bookmarkStart w:id="7" w:name="_Toc228948578"/>
      <w:r w:rsidRPr="00E02408">
        <w:t>7.</w:t>
      </w:r>
      <w:r>
        <w:tab/>
      </w:r>
      <w:r w:rsidRPr="00E02408">
        <w:t>Payment Methods</w:t>
      </w:r>
      <w:bookmarkEnd w:id="7"/>
    </w:p>
    <w:p w14:paraId="2F6593FF" w14:textId="559DE7D0"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7.1 </w:t>
      </w:r>
      <w:r w:rsidR="0041458E">
        <w:rPr>
          <w:rFonts w:ascii="Tahoma" w:hAnsi="Tahoma" w:cs="Tahoma"/>
          <w:color w:val="auto"/>
          <w:sz w:val="22"/>
          <w:szCs w:val="22"/>
        </w:rPr>
        <w:tab/>
      </w:r>
      <w:r w:rsidRPr="00E02408">
        <w:rPr>
          <w:rFonts w:ascii="Tahoma" w:hAnsi="Tahoma" w:cs="Tahoma"/>
          <w:color w:val="auto"/>
          <w:sz w:val="22"/>
          <w:szCs w:val="22"/>
        </w:rPr>
        <w:t>Payments will be accepted in cash, credit card and debit card. Students enrolling for courses that will be paid by a sponsor will need a letter (on headed paper) from the employer, or an employer e-mail (from a business email address), to confirm this.</w:t>
      </w:r>
    </w:p>
    <w:p w14:paraId="66EB6784" w14:textId="77777777" w:rsidR="00E02408" w:rsidRPr="00E02408" w:rsidRDefault="00E02408" w:rsidP="0041458E">
      <w:pPr>
        <w:pStyle w:val="Default"/>
        <w:ind w:left="576" w:hanging="576"/>
        <w:rPr>
          <w:rFonts w:ascii="Tahoma" w:hAnsi="Tahoma" w:cs="Tahoma"/>
          <w:color w:val="auto"/>
          <w:sz w:val="22"/>
          <w:szCs w:val="22"/>
        </w:rPr>
      </w:pPr>
    </w:p>
    <w:p w14:paraId="6FEF1089" w14:textId="25D2F367"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7.2 </w:t>
      </w:r>
      <w:r w:rsidR="0041458E">
        <w:rPr>
          <w:rFonts w:ascii="Tahoma" w:hAnsi="Tahoma" w:cs="Tahoma"/>
          <w:color w:val="auto"/>
          <w:sz w:val="22"/>
          <w:szCs w:val="22"/>
        </w:rPr>
        <w:tab/>
      </w:r>
      <w:r w:rsidRPr="00E02408">
        <w:rPr>
          <w:rFonts w:ascii="Tahoma" w:hAnsi="Tahoma" w:cs="Tahoma"/>
          <w:color w:val="auto"/>
          <w:sz w:val="22"/>
          <w:szCs w:val="22"/>
        </w:rPr>
        <w:t>Payment by direct debit/instalment is only available to those studying courses of at least one term’s duration or equivalent and only where fees are £100 or more. Cash payment by instalments may be considered for students who do not have a bank account.</w:t>
      </w:r>
    </w:p>
    <w:p w14:paraId="5EC8E45F" w14:textId="77777777" w:rsidR="0041458E" w:rsidRDefault="0041458E" w:rsidP="0041458E">
      <w:pPr>
        <w:pStyle w:val="Default"/>
        <w:ind w:left="576" w:hanging="576"/>
        <w:rPr>
          <w:rFonts w:ascii="Tahoma" w:hAnsi="Tahoma" w:cs="Tahoma"/>
          <w:color w:val="auto"/>
          <w:sz w:val="22"/>
          <w:szCs w:val="22"/>
        </w:rPr>
      </w:pPr>
    </w:p>
    <w:p w14:paraId="415A52F4" w14:textId="5BEDEDB9"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7.3 </w:t>
      </w:r>
      <w:r w:rsidR="0041458E">
        <w:rPr>
          <w:rFonts w:ascii="Tahoma" w:hAnsi="Tahoma" w:cs="Tahoma"/>
          <w:color w:val="auto"/>
          <w:sz w:val="22"/>
          <w:szCs w:val="22"/>
        </w:rPr>
        <w:tab/>
      </w:r>
      <w:r w:rsidRPr="00E02408">
        <w:rPr>
          <w:rFonts w:ascii="Tahoma" w:hAnsi="Tahoma" w:cs="Tahoma"/>
          <w:color w:val="auto"/>
          <w:sz w:val="22"/>
          <w:szCs w:val="22"/>
        </w:rPr>
        <w:t>Payment by direct debit instalment or cash instalment will incur an additional non-refundable £15 charge, which will be added to the total fees payable.</w:t>
      </w:r>
    </w:p>
    <w:p w14:paraId="412D25CB" w14:textId="77777777" w:rsidR="00E02408" w:rsidRPr="00E02408" w:rsidRDefault="00E02408" w:rsidP="0041458E">
      <w:pPr>
        <w:pStyle w:val="Default"/>
        <w:ind w:left="576" w:hanging="576"/>
        <w:rPr>
          <w:rFonts w:ascii="Tahoma" w:hAnsi="Tahoma" w:cs="Tahoma"/>
          <w:color w:val="auto"/>
          <w:sz w:val="22"/>
          <w:szCs w:val="22"/>
        </w:rPr>
      </w:pPr>
    </w:p>
    <w:p w14:paraId="7C0FBDB3" w14:textId="51C5AA8C"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7.4 </w:t>
      </w:r>
      <w:r w:rsidR="0041458E">
        <w:rPr>
          <w:rFonts w:ascii="Tahoma" w:hAnsi="Tahoma" w:cs="Tahoma"/>
          <w:color w:val="auto"/>
          <w:sz w:val="22"/>
          <w:szCs w:val="22"/>
        </w:rPr>
        <w:tab/>
      </w:r>
      <w:r w:rsidRPr="00E02408">
        <w:rPr>
          <w:rFonts w:ascii="Tahoma" w:hAnsi="Tahoma" w:cs="Tahoma"/>
          <w:color w:val="auto"/>
          <w:sz w:val="22"/>
          <w:szCs w:val="22"/>
        </w:rPr>
        <w:t>If the Direct Debit account holder has insufficient funds in their account on three separate occasions, the student will incur a default charge of £75 to reflect the additional administration costs involved in direct debit defaults. If the direct debit is cancelled and the instalment remains outstanding after the due date a charge of £5 will be made.</w:t>
      </w:r>
    </w:p>
    <w:p w14:paraId="02ED7DE2" w14:textId="77777777" w:rsidR="00E02408" w:rsidRPr="00E02408" w:rsidRDefault="00E02408" w:rsidP="0041458E">
      <w:pPr>
        <w:pStyle w:val="Default"/>
        <w:ind w:left="576" w:hanging="576"/>
        <w:rPr>
          <w:rFonts w:ascii="Tahoma" w:hAnsi="Tahoma" w:cs="Tahoma"/>
          <w:color w:val="auto"/>
          <w:sz w:val="22"/>
          <w:szCs w:val="22"/>
        </w:rPr>
      </w:pPr>
    </w:p>
    <w:p w14:paraId="6C02F255" w14:textId="7C898E8A"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7.5 </w:t>
      </w:r>
      <w:r w:rsidR="0041458E">
        <w:rPr>
          <w:rFonts w:ascii="Tahoma" w:hAnsi="Tahoma" w:cs="Tahoma"/>
          <w:color w:val="auto"/>
          <w:sz w:val="22"/>
          <w:szCs w:val="22"/>
        </w:rPr>
        <w:tab/>
      </w:r>
      <w:r w:rsidRPr="00E02408">
        <w:rPr>
          <w:rFonts w:ascii="Tahoma" w:hAnsi="Tahoma" w:cs="Tahoma"/>
          <w:color w:val="auto"/>
          <w:sz w:val="22"/>
          <w:szCs w:val="22"/>
        </w:rPr>
        <w:t xml:space="preserve">Consideration of a ‘payment holiday’ will be made for students made redundant and suffering </w:t>
      </w:r>
      <w:proofErr w:type="gramStart"/>
      <w:r w:rsidRPr="00E02408">
        <w:rPr>
          <w:rFonts w:ascii="Tahoma" w:hAnsi="Tahoma" w:cs="Tahoma"/>
          <w:color w:val="auto"/>
          <w:sz w:val="22"/>
          <w:szCs w:val="22"/>
        </w:rPr>
        <w:t>particular financial</w:t>
      </w:r>
      <w:proofErr w:type="gramEnd"/>
      <w:r w:rsidRPr="00E02408">
        <w:rPr>
          <w:rFonts w:ascii="Tahoma" w:hAnsi="Tahoma" w:cs="Tahoma"/>
          <w:color w:val="auto"/>
          <w:sz w:val="22"/>
          <w:szCs w:val="22"/>
        </w:rPr>
        <w:t xml:space="preserve"> </w:t>
      </w:r>
      <w:r w:rsidR="0041458E" w:rsidRPr="00E02408">
        <w:rPr>
          <w:rFonts w:ascii="Tahoma" w:hAnsi="Tahoma" w:cs="Tahoma"/>
          <w:color w:val="auto"/>
          <w:sz w:val="22"/>
          <w:szCs w:val="22"/>
        </w:rPr>
        <w:t>hardship and</w:t>
      </w:r>
      <w:r w:rsidRPr="00E02408">
        <w:rPr>
          <w:rFonts w:ascii="Tahoma" w:hAnsi="Tahoma" w:cs="Tahoma"/>
          <w:color w:val="auto"/>
          <w:sz w:val="22"/>
          <w:szCs w:val="22"/>
        </w:rPr>
        <w:t xml:space="preserve"> will be assessed by an appropriate fees panel on a </w:t>
      </w:r>
      <w:r w:rsidR="0041458E" w:rsidRPr="00E02408">
        <w:rPr>
          <w:rFonts w:ascii="Tahoma" w:hAnsi="Tahoma" w:cs="Tahoma"/>
          <w:color w:val="auto"/>
          <w:sz w:val="22"/>
          <w:szCs w:val="22"/>
        </w:rPr>
        <w:t>case-by-case</w:t>
      </w:r>
      <w:r w:rsidRPr="00E02408">
        <w:rPr>
          <w:rFonts w:ascii="Tahoma" w:hAnsi="Tahoma" w:cs="Tahoma"/>
          <w:color w:val="auto"/>
          <w:sz w:val="22"/>
          <w:szCs w:val="22"/>
        </w:rPr>
        <w:t xml:space="preserve"> basis. Requests in the first instance should be made in writing to the Finance Department at Hull College.</w:t>
      </w:r>
    </w:p>
    <w:p w14:paraId="48179FAA" w14:textId="77777777" w:rsidR="00E02408" w:rsidRPr="00E02408" w:rsidRDefault="00E02408" w:rsidP="0041458E">
      <w:pPr>
        <w:pStyle w:val="Default"/>
        <w:ind w:left="576" w:hanging="576"/>
        <w:rPr>
          <w:rFonts w:ascii="Tahoma" w:hAnsi="Tahoma" w:cs="Tahoma"/>
          <w:color w:val="auto"/>
          <w:sz w:val="22"/>
          <w:szCs w:val="22"/>
        </w:rPr>
      </w:pPr>
    </w:p>
    <w:p w14:paraId="4D55262E" w14:textId="04BC7439"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7.6 </w:t>
      </w:r>
      <w:r w:rsidR="0041458E">
        <w:rPr>
          <w:rFonts w:ascii="Tahoma" w:hAnsi="Tahoma" w:cs="Tahoma"/>
          <w:color w:val="auto"/>
          <w:sz w:val="22"/>
          <w:szCs w:val="22"/>
        </w:rPr>
        <w:tab/>
      </w:r>
      <w:r w:rsidRPr="00E02408">
        <w:rPr>
          <w:rFonts w:ascii="Tahoma" w:hAnsi="Tahoma" w:cs="Tahoma"/>
          <w:color w:val="auto"/>
          <w:sz w:val="22"/>
          <w:szCs w:val="22"/>
        </w:rPr>
        <w:t>Where fees are paid by direct debit/instalment, students will be required to pay 20% of the fee at enrolment.</w:t>
      </w:r>
    </w:p>
    <w:p w14:paraId="56A6A25A" w14:textId="77777777" w:rsidR="00E02408" w:rsidRPr="00E02408" w:rsidRDefault="00E02408" w:rsidP="0041458E">
      <w:pPr>
        <w:pStyle w:val="Default"/>
        <w:ind w:left="576" w:hanging="576"/>
        <w:rPr>
          <w:rFonts w:ascii="Tahoma" w:hAnsi="Tahoma" w:cs="Tahoma"/>
          <w:color w:val="auto"/>
          <w:sz w:val="22"/>
          <w:szCs w:val="22"/>
        </w:rPr>
      </w:pPr>
    </w:p>
    <w:p w14:paraId="51AF4943" w14:textId="442E3AE5"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7.7 </w:t>
      </w:r>
      <w:r w:rsidR="0041458E">
        <w:rPr>
          <w:rFonts w:ascii="Tahoma" w:hAnsi="Tahoma" w:cs="Tahoma"/>
          <w:color w:val="auto"/>
          <w:sz w:val="22"/>
          <w:szCs w:val="22"/>
        </w:rPr>
        <w:tab/>
      </w:r>
      <w:r w:rsidRPr="00E02408">
        <w:rPr>
          <w:rFonts w:ascii="Tahoma" w:hAnsi="Tahoma" w:cs="Tahoma"/>
          <w:color w:val="auto"/>
          <w:sz w:val="22"/>
          <w:szCs w:val="22"/>
        </w:rPr>
        <w:t>Payment plans can be made on a weekly, monthly or termly basis</w:t>
      </w:r>
    </w:p>
    <w:p w14:paraId="4C9A5EC3" w14:textId="77777777" w:rsidR="00E02408" w:rsidRPr="00E02408" w:rsidRDefault="00E02408" w:rsidP="0041458E">
      <w:pPr>
        <w:pStyle w:val="Default"/>
        <w:ind w:left="576" w:hanging="576"/>
        <w:rPr>
          <w:rFonts w:ascii="Tahoma" w:hAnsi="Tahoma" w:cs="Tahoma"/>
          <w:color w:val="auto"/>
          <w:sz w:val="22"/>
          <w:szCs w:val="22"/>
        </w:rPr>
      </w:pPr>
    </w:p>
    <w:p w14:paraId="59324D5C" w14:textId="3C963949"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7.8 </w:t>
      </w:r>
      <w:r w:rsidR="0041458E">
        <w:rPr>
          <w:rFonts w:ascii="Tahoma" w:hAnsi="Tahoma" w:cs="Tahoma"/>
          <w:color w:val="auto"/>
          <w:sz w:val="22"/>
          <w:szCs w:val="22"/>
        </w:rPr>
        <w:tab/>
      </w:r>
      <w:r w:rsidRPr="00E02408">
        <w:rPr>
          <w:rFonts w:ascii="Tahoma" w:hAnsi="Tahoma" w:cs="Tahoma"/>
          <w:color w:val="auto"/>
          <w:sz w:val="22"/>
          <w:szCs w:val="22"/>
        </w:rPr>
        <w:t>Payment plans can be set up depending on the fees of the course. If the course is between £100 and £499, then the payment plan can be up to 4 months in length. If the fees are over £500 then the payment plan can be up to 6 months in length. All payments must be paid prior to the completion of the course.</w:t>
      </w:r>
    </w:p>
    <w:p w14:paraId="79CE9930" w14:textId="77777777" w:rsidR="00E02408" w:rsidRPr="00E02408" w:rsidRDefault="00E02408" w:rsidP="0041458E">
      <w:pPr>
        <w:pStyle w:val="Default"/>
        <w:ind w:left="576" w:hanging="576"/>
        <w:rPr>
          <w:rFonts w:ascii="Tahoma" w:hAnsi="Tahoma" w:cs="Tahoma"/>
          <w:color w:val="auto"/>
          <w:sz w:val="22"/>
          <w:szCs w:val="22"/>
        </w:rPr>
      </w:pPr>
    </w:p>
    <w:p w14:paraId="05D7AD51" w14:textId="60ED2F7D" w:rsidR="00E02408" w:rsidRPr="00E02408" w:rsidRDefault="0041458E" w:rsidP="0041458E">
      <w:pPr>
        <w:pStyle w:val="Heading1"/>
      </w:pPr>
      <w:bookmarkStart w:id="8" w:name="_Toc228948579"/>
      <w:r w:rsidRPr="00E02408">
        <w:t>8.</w:t>
      </w:r>
      <w:r>
        <w:tab/>
      </w:r>
      <w:r w:rsidRPr="00E02408">
        <w:t>Advanced Learner Loans</w:t>
      </w:r>
      <w:bookmarkEnd w:id="8"/>
    </w:p>
    <w:p w14:paraId="094DA878" w14:textId="0643AC99"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8.1 </w:t>
      </w:r>
      <w:r w:rsidR="0041458E">
        <w:rPr>
          <w:rFonts w:ascii="Tahoma" w:hAnsi="Tahoma" w:cs="Tahoma"/>
          <w:color w:val="auto"/>
          <w:sz w:val="22"/>
          <w:szCs w:val="22"/>
        </w:rPr>
        <w:tab/>
      </w:r>
      <w:r w:rsidRPr="00E02408">
        <w:rPr>
          <w:rFonts w:ascii="Tahoma" w:hAnsi="Tahoma" w:cs="Tahoma"/>
          <w:color w:val="auto"/>
          <w:sz w:val="22"/>
          <w:szCs w:val="22"/>
        </w:rPr>
        <w:t xml:space="preserve">Students who are studying a level 3 course (approved by the ESFA) </w:t>
      </w:r>
      <w:proofErr w:type="gramStart"/>
      <w:r w:rsidRPr="00E02408">
        <w:rPr>
          <w:rFonts w:ascii="Tahoma" w:hAnsi="Tahoma" w:cs="Tahoma"/>
          <w:color w:val="auto"/>
          <w:sz w:val="22"/>
          <w:szCs w:val="22"/>
        </w:rPr>
        <w:t>are able to</w:t>
      </w:r>
      <w:proofErr w:type="gramEnd"/>
      <w:r w:rsidRPr="00E02408">
        <w:rPr>
          <w:rFonts w:ascii="Tahoma" w:hAnsi="Tahoma" w:cs="Tahoma"/>
          <w:color w:val="auto"/>
          <w:sz w:val="22"/>
          <w:szCs w:val="22"/>
        </w:rPr>
        <w:t xml:space="preserve"> pay for their course by applying for an Advanced Learner Loan through the Student Loans Company (SLC). Note: although the loans facility primarily relates to Level 3 courses, there are also some Level 4, 5 and 6 courses that are also eligible for this facility.</w:t>
      </w:r>
    </w:p>
    <w:p w14:paraId="0344C22A" w14:textId="77777777" w:rsidR="00E02408" w:rsidRPr="00E02408" w:rsidRDefault="00E02408" w:rsidP="0041458E">
      <w:pPr>
        <w:pStyle w:val="Default"/>
        <w:ind w:left="576" w:hanging="576"/>
        <w:rPr>
          <w:rFonts w:ascii="Tahoma" w:hAnsi="Tahoma" w:cs="Tahoma"/>
          <w:color w:val="auto"/>
          <w:sz w:val="22"/>
          <w:szCs w:val="22"/>
        </w:rPr>
      </w:pPr>
    </w:p>
    <w:p w14:paraId="7FD96C11" w14:textId="6D41296B"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8.2 </w:t>
      </w:r>
      <w:r w:rsidR="0041458E">
        <w:rPr>
          <w:rFonts w:ascii="Tahoma" w:hAnsi="Tahoma" w:cs="Tahoma"/>
          <w:color w:val="auto"/>
          <w:sz w:val="22"/>
          <w:szCs w:val="22"/>
        </w:rPr>
        <w:tab/>
      </w:r>
      <w:r w:rsidRPr="00E02408">
        <w:rPr>
          <w:rFonts w:ascii="Tahoma" w:hAnsi="Tahoma" w:cs="Tahoma"/>
          <w:color w:val="auto"/>
          <w:sz w:val="22"/>
          <w:szCs w:val="22"/>
        </w:rPr>
        <w:t>Students fees/loans are per programme/course and cover the whole duration of the learning aim, irrespective of the number of years. Students will be informed by the College about the cost of their course.</w:t>
      </w:r>
    </w:p>
    <w:p w14:paraId="5313CBD4" w14:textId="77777777" w:rsidR="00E02408" w:rsidRPr="00E02408" w:rsidRDefault="00E02408" w:rsidP="0041458E">
      <w:pPr>
        <w:pStyle w:val="Default"/>
        <w:ind w:left="576" w:hanging="576"/>
        <w:rPr>
          <w:rFonts w:ascii="Tahoma" w:hAnsi="Tahoma" w:cs="Tahoma"/>
          <w:color w:val="auto"/>
          <w:sz w:val="22"/>
          <w:szCs w:val="22"/>
        </w:rPr>
      </w:pPr>
    </w:p>
    <w:p w14:paraId="397F53F7" w14:textId="77DEE4C7"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8.3 </w:t>
      </w:r>
      <w:r w:rsidR="0041458E">
        <w:rPr>
          <w:rFonts w:ascii="Tahoma" w:hAnsi="Tahoma" w:cs="Tahoma"/>
          <w:color w:val="auto"/>
          <w:sz w:val="22"/>
          <w:szCs w:val="22"/>
        </w:rPr>
        <w:tab/>
      </w:r>
      <w:r w:rsidRPr="00E02408">
        <w:rPr>
          <w:rFonts w:ascii="Tahoma" w:hAnsi="Tahoma" w:cs="Tahoma"/>
          <w:color w:val="auto"/>
          <w:sz w:val="22"/>
          <w:szCs w:val="22"/>
        </w:rPr>
        <w:t>Students can enrol on their course prior to making an application or before an application has been approved.</w:t>
      </w:r>
    </w:p>
    <w:p w14:paraId="64C4FD4D" w14:textId="77777777" w:rsidR="00E02408" w:rsidRPr="00E02408" w:rsidRDefault="00E02408" w:rsidP="0041458E">
      <w:pPr>
        <w:pStyle w:val="Default"/>
        <w:ind w:left="576" w:hanging="576"/>
        <w:rPr>
          <w:rFonts w:ascii="Tahoma" w:hAnsi="Tahoma" w:cs="Tahoma"/>
          <w:color w:val="auto"/>
          <w:sz w:val="22"/>
          <w:szCs w:val="22"/>
        </w:rPr>
      </w:pPr>
    </w:p>
    <w:p w14:paraId="74365341" w14:textId="3CFBB0B0"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8.4 </w:t>
      </w:r>
      <w:r w:rsidR="0041458E">
        <w:rPr>
          <w:rFonts w:ascii="Tahoma" w:hAnsi="Tahoma" w:cs="Tahoma"/>
          <w:color w:val="auto"/>
          <w:sz w:val="22"/>
          <w:szCs w:val="22"/>
        </w:rPr>
        <w:tab/>
      </w:r>
      <w:r w:rsidRPr="00E02408">
        <w:rPr>
          <w:rFonts w:ascii="Tahoma" w:hAnsi="Tahoma" w:cs="Tahoma"/>
          <w:color w:val="auto"/>
          <w:sz w:val="22"/>
          <w:szCs w:val="22"/>
        </w:rPr>
        <w:t>Students must be aware that they are liable for the full fees once they have completed 2 weeks of the course (two weeks = 14 days from the first day of the course).</w:t>
      </w:r>
    </w:p>
    <w:p w14:paraId="6324CE1C" w14:textId="77777777" w:rsidR="00E02408" w:rsidRPr="00E02408" w:rsidRDefault="00E02408" w:rsidP="0041458E">
      <w:pPr>
        <w:pStyle w:val="Default"/>
        <w:ind w:left="576" w:hanging="576"/>
        <w:rPr>
          <w:rFonts w:ascii="Tahoma" w:hAnsi="Tahoma" w:cs="Tahoma"/>
          <w:color w:val="auto"/>
          <w:sz w:val="22"/>
          <w:szCs w:val="22"/>
        </w:rPr>
      </w:pPr>
    </w:p>
    <w:p w14:paraId="1603FEC9" w14:textId="7EA8B98B"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8.5 </w:t>
      </w:r>
      <w:r w:rsidR="0041458E">
        <w:rPr>
          <w:rFonts w:ascii="Tahoma" w:hAnsi="Tahoma" w:cs="Tahoma"/>
          <w:color w:val="auto"/>
          <w:sz w:val="22"/>
          <w:szCs w:val="22"/>
        </w:rPr>
        <w:tab/>
      </w:r>
      <w:r w:rsidRPr="00E02408">
        <w:rPr>
          <w:rFonts w:ascii="Tahoma" w:hAnsi="Tahoma" w:cs="Tahoma"/>
          <w:color w:val="auto"/>
          <w:sz w:val="22"/>
          <w:szCs w:val="22"/>
        </w:rPr>
        <w:t xml:space="preserve">Students who withdraw prior to the </w:t>
      </w:r>
      <w:r w:rsidR="0041458E" w:rsidRPr="00E02408">
        <w:rPr>
          <w:rFonts w:ascii="Tahoma" w:hAnsi="Tahoma" w:cs="Tahoma"/>
          <w:color w:val="auto"/>
          <w:sz w:val="22"/>
          <w:szCs w:val="22"/>
        </w:rPr>
        <w:t>2-week</w:t>
      </w:r>
      <w:r w:rsidRPr="00E02408">
        <w:rPr>
          <w:rFonts w:ascii="Tahoma" w:hAnsi="Tahoma" w:cs="Tahoma"/>
          <w:color w:val="auto"/>
          <w:sz w:val="22"/>
          <w:szCs w:val="22"/>
        </w:rPr>
        <w:t xml:space="preserve"> threshold will not be liable to pay any of their tuition fee but will be liable to a £75 admin fee.</w:t>
      </w:r>
    </w:p>
    <w:p w14:paraId="32522D1A" w14:textId="77777777" w:rsidR="00E02408" w:rsidRPr="00E02408" w:rsidRDefault="00E02408" w:rsidP="0041458E">
      <w:pPr>
        <w:pStyle w:val="Default"/>
        <w:ind w:left="576" w:hanging="576"/>
        <w:rPr>
          <w:rFonts w:ascii="Tahoma" w:hAnsi="Tahoma" w:cs="Tahoma"/>
          <w:color w:val="auto"/>
          <w:sz w:val="22"/>
          <w:szCs w:val="22"/>
        </w:rPr>
      </w:pPr>
    </w:p>
    <w:p w14:paraId="15990E3F" w14:textId="29E30FC5"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8.6 </w:t>
      </w:r>
      <w:r w:rsidR="0041458E">
        <w:rPr>
          <w:rFonts w:ascii="Tahoma" w:hAnsi="Tahoma" w:cs="Tahoma"/>
          <w:color w:val="auto"/>
          <w:sz w:val="22"/>
          <w:szCs w:val="22"/>
        </w:rPr>
        <w:tab/>
      </w:r>
      <w:r w:rsidRPr="00E02408">
        <w:rPr>
          <w:rFonts w:ascii="Tahoma" w:hAnsi="Tahoma" w:cs="Tahoma"/>
          <w:color w:val="auto"/>
          <w:sz w:val="22"/>
          <w:szCs w:val="22"/>
        </w:rPr>
        <w:t>Students have 30 days from the date of enrolment to ensure their Advanced Learner Loan has been approved. Failure to ensure their application has been approved will result in the student being liable to the full fee.</w:t>
      </w:r>
    </w:p>
    <w:p w14:paraId="2BC44B86" w14:textId="77777777" w:rsidR="00E02408" w:rsidRPr="00E02408" w:rsidRDefault="00E02408" w:rsidP="0041458E">
      <w:pPr>
        <w:pStyle w:val="Default"/>
        <w:ind w:left="576" w:hanging="576"/>
        <w:rPr>
          <w:rFonts w:ascii="Tahoma" w:hAnsi="Tahoma" w:cs="Tahoma"/>
          <w:color w:val="auto"/>
          <w:sz w:val="22"/>
          <w:szCs w:val="22"/>
        </w:rPr>
      </w:pPr>
    </w:p>
    <w:p w14:paraId="249215D8" w14:textId="2C75D4A4" w:rsidR="00E02408" w:rsidRPr="00E02408" w:rsidRDefault="00E02408" w:rsidP="0041458E">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8.7 </w:t>
      </w:r>
      <w:r w:rsidR="005615F7">
        <w:rPr>
          <w:rFonts w:ascii="Tahoma" w:hAnsi="Tahoma" w:cs="Tahoma"/>
          <w:color w:val="auto"/>
          <w:sz w:val="22"/>
          <w:szCs w:val="22"/>
        </w:rPr>
        <w:tab/>
      </w:r>
      <w:r w:rsidRPr="00E02408">
        <w:rPr>
          <w:rFonts w:ascii="Tahoma" w:hAnsi="Tahoma" w:cs="Tahoma"/>
          <w:color w:val="auto"/>
          <w:sz w:val="22"/>
          <w:szCs w:val="22"/>
        </w:rPr>
        <w:t>Students who have been approved for the loan, who then subsequently withdraw from the course, will be liable for the following fees to Hull College dependant on their last attendance date up until the end of the term.</w:t>
      </w:r>
      <w:r w:rsidR="005615F7">
        <w:rPr>
          <w:rFonts w:ascii="Tahoma" w:hAnsi="Tahoma" w:cs="Tahoma"/>
          <w:color w:val="auto"/>
          <w:sz w:val="22"/>
          <w:szCs w:val="22"/>
        </w:rPr>
        <w:br/>
      </w:r>
    </w:p>
    <w:tbl>
      <w:tblPr>
        <w:tblW w:w="9040" w:type="dxa"/>
        <w:tblLook w:val="04A0" w:firstRow="1" w:lastRow="0" w:firstColumn="1" w:lastColumn="0" w:noHBand="0" w:noVBand="1"/>
      </w:tblPr>
      <w:tblGrid>
        <w:gridCol w:w="6600"/>
        <w:gridCol w:w="2440"/>
      </w:tblGrid>
      <w:tr w:rsidR="00E02408" w:rsidRPr="00E02408" w14:paraId="6F04071F" w14:textId="77777777" w:rsidTr="005615F7">
        <w:trPr>
          <w:trHeight w:val="864"/>
        </w:trPr>
        <w:tc>
          <w:tcPr>
            <w:tcW w:w="6600" w:type="dxa"/>
            <w:tcBorders>
              <w:top w:val="single" w:sz="4" w:space="0" w:color="auto"/>
              <w:left w:val="single" w:sz="4" w:space="0" w:color="auto"/>
              <w:bottom w:val="single" w:sz="4" w:space="0" w:color="auto"/>
              <w:right w:val="single" w:sz="4" w:space="0" w:color="auto"/>
            </w:tcBorders>
            <w:vAlign w:val="center"/>
            <w:hideMark/>
          </w:tcPr>
          <w:p w14:paraId="135CC1DC" w14:textId="77777777" w:rsidR="00E02408" w:rsidRPr="00E02408" w:rsidRDefault="00E02408" w:rsidP="005615F7">
            <w:pPr>
              <w:rPr>
                <w:rFonts w:eastAsia="Times New Roman" w:cs="Tahoma"/>
                <w:b/>
                <w:bCs/>
                <w:color w:val="000000"/>
                <w:lang w:eastAsia="en-GB"/>
              </w:rPr>
            </w:pPr>
            <w:r w:rsidRPr="00E02408">
              <w:rPr>
                <w:rFonts w:eastAsia="Times New Roman" w:cs="Tahoma"/>
                <w:b/>
                <w:bCs/>
                <w:color w:val="000000"/>
                <w:lang w:eastAsia="en-GB"/>
              </w:rPr>
              <w:t>Last Attendance Date (between)*</w:t>
            </w:r>
          </w:p>
        </w:tc>
        <w:tc>
          <w:tcPr>
            <w:tcW w:w="2440" w:type="dxa"/>
            <w:tcBorders>
              <w:top w:val="single" w:sz="4" w:space="0" w:color="auto"/>
              <w:left w:val="nil"/>
              <w:bottom w:val="single" w:sz="4" w:space="0" w:color="auto"/>
              <w:right w:val="single" w:sz="4" w:space="0" w:color="auto"/>
            </w:tcBorders>
            <w:vAlign w:val="center"/>
            <w:hideMark/>
          </w:tcPr>
          <w:p w14:paraId="6885C5D9" w14:textId="77777777" w:rsidR="00E02408" w:rsidRPr="00E02408" w:rsidRDefault="00E02408" w:rsidP="005615F7">
            <w:pPr>
              <w:rPr>
                <w:rFonts w:eastAsia="Times New Roman" w:cs="Tahoma"/>
                <w:b/>
                <w:bCs/>
                <w:color w:val="000000"/>
                <w:lang w:eastAsia="en-GB"/>
              </w:rPr>
            </w:pPr>
            <w:r w:rsidRPr="00E02408">
              <w:rPr>
                <w:rFonts w:eastAsia="Times New Roman" w:cs="Tahoma"/>
                <w:b/>
                <w:bCs/>
                <w:color w:val="000000"/>
                <w:lang w:eastAsia="en-GB"/>
              </w:rPr>
              <w:t>Amount of tuition fee you are liable to pay the SLC</w:t>
            </w:r>
          </w:p>
        </w:tc>
      </w:tr>
      <w:tr w:rsidR="00E02408" w:rsidRPr="00E02408" w14:paraId="4C66EA81" w14:textId="77777777" w:rsidTr="005615F7">
        <w:trPr>
          <w:trHeight w:val="864"/>
        </w:trPr>
        <w:tc>
          <w:tcPr>
            <w:tcW w:w="6600" w:type="dxa"/>
            <w:tcBorders>
              <w:top w:val="nil"/>
              <w:left w:val="single" w:sz="4" w:space="0" w:color="auto"/>
              <w:bottom w:val="single" w:sz="4" w:space="0" w:color="auto"/>
              <w:right w:val="single" w:sz="4" w:space="0" w:color="auto"/>
            </w:tcBorders>
            <w:vAlign w:val="center"/>
            <w:hideMark/>
          </w:tcPr>
          <w:p w14:paraId="089222AE" w14:textId="56BE454E" w:rsidR="00E02408" w:rsidRPr="00E02408" w:rsidRDefault="00E02408" w:rsidP="005615F7">
            <w:pPr>
              <w:rPr>
                <w:rFonts w:eastAsia="Times New Roman" w:cs="Tahoma"/>
                <w:lang w:eastAsia="en-GB"/>
              </w:rPr>
            </w:pPr>
            <w:r w:rsidRPr="00E02408">
              <w:rPr>
                <w:rFonts w:eastAsia="Times New Roman" w:cs="Tahoma"/>
                <w:lang w:eastAsia="en-GB"/>
              </w:rPr>
              <w:t>Two weeks after start of course to 19</w:t>
            </w:r>
            <w:r w:rsidRPr="005615F7">
              <w:rPr>
                <w:rFonts w:eastAsia="Times New Roman" w:cs="Tahoma"/>
                <w:vertAlign w:val="superscript"/>
                <w:lang w:eastAsia="en-GB"/>
              </w:rPr>
              <w:t>th</w:t>
            </w:r>
            <w:r w:rsidR="005615F7">
              <w:rPr>
                <w:rFonts w:eastAsia="Times New Roman" w:cs="Tahoma"/>
                <w:lang w:eastAsia="en-GB"/>
              </w:rPr>
              <w:t xml:space="preserve"> </w:t>
            </w:r>
            <w:r w:rsidRPr="00E02408">
              <w:rPr>
                <w:rFonts w:eastAsia="Times New Roman" w:cs="Tahoma"/>
                <w:lang w:eastAsia="en-GB"/>
              </w:rPr>
              <w:t xml:space="preserve">December 2024 </w:t>
            </w:r>
          </w:p>
          <w:p w14:paraId="69492EC5" w14:textId="77777777" w:rsidR="00E02408" w:rsidRPr="00E02408" w:rsidRDefault="00E02408" w:rsidP="005615F7">
            <w:pPr>
              <w:rPr>
                <w:rFonts w:eastAsia="Times New Roman" w:cs="Tahoma"/>
                <w:lang w:eastAsia="en-GB"/>
              </w:rPr>
            </w:pPr>
            <w:r w:rsidRPr="00E02408">
              <w:rPr>
                <w:rFonts w:eastAsia="Times New Roman" w:cs="Tahoma"/>
                <w:lang w:eastAsia="en-GB"/>
              </w:rPr>
              <w:t>For example: Learner leaves at the end of October SLC will pay to October and the learner pays November and December</w:t>
            </w:r>
          </w:p>
        </w:tc>
        <w:tc>
          <w:tcPr>
            <w:tcW w:w="2440" w:type="dxa"/>
            <w:tcBorders>
              <w:top w:val="nil"/>
              <w:left w:val="nil"/>
              <w:bottom w:val="single" w:sz="4" w:space="0" w:color="auto"/>
              <w:right w:val="single" w:sz="4" w:space="0" w:color="auto"/>
            </w:tcBorders>
            <w:noWrap/>
            <w:vAlign w:val="center"/>
            <w:hideMark/>
          </w:tcPr>
          <w:p w14:paraId="3794394C" w14:textId="77777777" w:rsidR="00E02408" w:rsidRPr="00E02408" w:rsidRDefault="00E02408" w:rsidP="005615F7">
            <w:pPr>
              <w:rPr>
                <w:rFonts w:eastAsia="Times New Roman" w:cs="Tahoma"/>
                <w:color w:val="000000"/>
                <w:lang w:eastAsia="en-GB"/>
              </w:rPr>
            </w:pPr>
            <w:r w:rsidRPr="00E02408">
              <w:rPr>
                <w:rFonts w:eastAsia="Times New Roman" w:cs="Tahoma"/>
                <w:color w:val="000000"/>
                <w:lang w:eastAsia="en-GB"/>
              </w:rPr>
              <w:t>50%</w:t>
            </w:r>
          </w:p>
        </w:tc>
      </w:tr>
      <w:tr w:rsidR="00E02408" w:rsidRPr="00E02408" w14:paraId="1CC99A5B" w14:textId="77777777" w:rsidTr="005615F7">
        <w:trPr>
          <w:trHeight w:val="864"/>
        </w:trPr>
        <w:tc>
          <w:tcPr>
            <w:tcW w:w="6600" w:type="dxa"/>
            <w:tcBorders>
              <w:top w:val="nil"/>
              <w:left w:val="single" w:sz="4" w:space="0" w:color="auto"/>
              <w:bottom w:val="single" w:sz="4" w:space="0" w:color="auto"/>
              <w:right w:val="single" w:sz="4" w:space="0" w:color="auto"/>
            </w:tcBorders>
            <w:vAlign w:val="center"/>
            <w:hideMark/>
          </w:tcPr>
          <w:p w14:paraId="233F4529" w14:textId="5C6D3AC5" w:rsidR="00E02408" w:rsidRPr="00E02408" w:rsidRDefault="00E02408" w:rsidP="005615F7">
            <w:pPr>
              <w:rPr>
                <w:rFonts w:eastAsia="Times New Roman" w:cs="Tahoma"/>
                <w:lang w:eastAsia="en-GB"/>
              </w:rPr>
            </w:pPr>
            <w:r w:rsidRPr="00E02408">
              <w:rPr>
                <w:rFonts w:eastAsia="Times New Roman" w:cs="Tahoma"/>
                <w:lang w:eastAsia="en-GB"/>
              </w:rPr>
              <w:t>6</w:t>
            </w:r>
            <w:r w:rsidRPr="00E02408">
              <w:rPr>
                <w:rFonts w:eastAsia="Times New Roman" w:cs="Tahoma"/>
                <w:vertAlign w:val="superscript"/>
                <w:lang w:eastAsia="en-GB"/>
              </w:rPr>
              <w:t>th</w:t>
            </w:r>
            <w:r w:rsidRPr="00E02408">
              <w:rPr>
                <w:rFonts w:eastAsia="Times New Roman" w:cs="Tahoma"/>
                <w:lang w:eastAsia="en-GB"/>
              </w:rPr>
              <w:t xml:space="preserve"> January 2025 to 3</w:t>
            </w:r>
            <w:r w:rsidRPr="00E02408">
              <w:rPr>
                <w:rFonts w:eastAsia="Times New Roman" w:cs="Tahoma"/>
                <w:vertAlign w:val="superscript"/>
                <w:lang w:eastAsia="en-GB"/>
              </w:rPr>
              <w:t>rd</w:t>
            </w:r>
            <w:r w:rsidRPr="00E02408">
              <w:rPr>
                <w:rFonts w:eastAsia="Times New Roman" w:cs="Tahoma"/>
                <w:lang w:eastAsia="en-GB"/>
              </w:rPr>
              <w:t xml:space="preserve"> April 2025</w:t>
            </w:r>
          </w:p>
        </w:tc>
        <w:tc>
          <w:tcPr>
            <w:tcW w:w="2440" w:type="dxa"/>
            <w:tcBorders>
              <w:top w:val="nil"/>
              <w:left w:val="nil"/>
              <w:bottom w:val="single" w:sz="4" w:space="0" w:color="auto"/>
              <w:right w:val="single" w:sz="4" w:space="0" w:color="auto"/>
            </w:tcBorders>
            <w:noWrap/>
            <w:vAlign w:val="center"/>
            <w:hideMark/>
          </w:tcPr>
          <w:p w14:paraId="4D4CF7C2" w14:textId="77777777" w:rsidR="00E02408" w:rsidRPr="00E02408" w:rsidRDefault="00E02408" w:rsidP="005615F7">
            <w:pPr>
              <w:rPr>
                <w:rFonts w:eastAsia="Times New Roman" w:cs="Tahoma"/>
                <w:color w:val="000000"/>
                <w:lang w:eastAsia="en-GB"/>
              </w:rPr>
            </w:pPr>
            <w:r w:rsidRPr="00E02408">
              <w:rPr>
                <w:rFonts w:eastAsia="Times New Roman" w:cs="Tahoma"/>
                <w:color w:val="000000"/>
                <w:lang w:eastAsia="en-GB"/>
              </w:rPr>
              <w:t>80%</w:t>
            </w:r>
          </w:p>
        </w:tc>
      </w:tr>
      <w:tr w:rsidR="00E02408" w:rsidRPr="00E02408" w14:paraId="6A05951A" w14:textId="77777777" w:rsidTr="005615F7">
        <w:trPr>
          <w:trHeight w:val="864"/>
        </w:trPr>
        <w:tc>
          <w:tcPr>
            <w:tcW w:w="6600" w:type="dxa"/>
            <w:tcBorders>
              <w:top w:val="nil"/>
              <w:left w:val="single" w:sz="4" w:space="0" w:color="auto"/>
              <w:bottom w:val="single" w:sz="4" w:space="0" w:color="auto"/>
              <w:right w:val="single" w:sz="4" w:space="0" w:color="auto"/>
            </w:tcBorders>
            <w:vAlign w:val="center"/>
            <w:hideMark/>
          </w:tcPr>
          <w:p w14:paraId="7D335678" w14:textId="77777777" w:rsidR="00E02408" w:rsidRPr="00E02408" w:rsidRDefault="00E02408" w:rsidP="005615F7">
            <w:pPr>
              <w:rPr>
                <w:rFonts w:eastAsia="Times New Roman" w:cs="Tahoma"/>
                <w:lang w:eastAsia="en-GB"/>
              </w:rPr>
            </w:pPr>
            <w:r w:rsidRPr="00E02408">
              <w:rPr>
                <w:rFonts w:eastAsia="Times New Roman" w:cs="Tahoma"/>
                <w:lang w:eastAsia="en-GB"/>
              </w:rPr>
              <w:t>22</w:t>
            </w:r>
            <w:r w:rsidRPr="00E02408">
              <w:rPr>
                <w:rFonts w:eastAsia="Times New Roman" w:cs="Tahoma"/>
                <w:vertAlign w:val="superscript"/>
                <w:lang w:eastAsia="en-GB"/>
              </w:rPr>
              <w:t>nd</w:t>
            </w:r>
            <w:r w:rsidRPr="00E02408">
              <w:rPr>
                <w:rFonts w:eastAsia="Times New Roman" w:cs="Tahoma"/>
                <w:lang w:eastAsia="en-GB"/>
              </w:rPr>
              <w:t xml:space="preserve"> April 2025 to the end of the academic year (4</w:t>
            </w:r>
            <w:r w:rsidRPr="00E02408">
              <w:rPr>
                <w:rFonts w:eastAsia="Times New Roman" w:cs="Tahoma"/>
                <w:vertAlign w:val="superscript"/>
                <w:lang w:eastAsia="en-GB"/>
              </w:rPr>
              <w:t>th</w:t>
            </w:r>
            <w:r w:rsidRPr="00E02408">
              <w:rPr>
                <w:rFonts w:eastAsia="Times New Roman" w:cs="Tahoma"/>
                <w:lang w:eastAsia="en-GB"/>
              </w:rPr>
              <w:t xml:space="preserve"> July 2025)</w:t>
            </w:r>
          </w:p>
        </w:tc>
        <w:tc>
          <w:tcPr>
            <w:tcW w:w="2440" w:type="dxa"/>
            <w:tcBorders>
              <w:top w:val="nil"/>
              <w:left w:val="nil"/>
              <w:bottom w:val="single" w:sz="4" w:space="0" w:color="auto"/>
              <w:right w:val="single" w:sz="4" w:space="0" w:color="auto"/>
            </w:tcBorders>
            <w:noWrap/>
            <w:vAlign w:val="center"/>
            <w:hideMark/>
          </w:tcPr>
          <w:p w14:paraId="35892963" w14:textId="77777777" w:rsidR="00E02408" w:rsidRPr="00E02408" w:rsidRDefault="00E02408" w:rsidP="005615F7">
            <w:pPr>
              <w:rPr>
                <w:rFonts w:eastAsia="Times New Roman" w:cs="Tahoma"/>
                <w:color w:val="000000"/>
                <w:lang w:eastAsia="en-GB"/>
              </w:rPr>
            </w:pPr>
            <w:r w:rsidRPr="00E02408">
              <w:rPr>
                <w:rFonts w:eastAsia="Times New Roman" w:cs="Tahoma"/>
                <w:color w:val="000000"/>
                <w:lang w:eastAsia="en-GB"/>
              </w:rPr>
              <w:t>100%</w:t>
            </w:r>
          </w:p>
        </w:tc>
      </w:tr>
    </w:tbl>
    <w:p w14:paraId="77DE202D" w14:textId="77777777" w:rsidR="00E02408" w:rsidRPr="00E02408" w:rsidRDefault="00E02408" w:rsidP="00E02408">
      <w:pPr>
        <w:pStyle w:val="Default"/>
        <w:rPr>
          <w:rFonts w:ascii="Tahoma" w:hAnsi="Tahoma" w:cs="Tahoma"/>
          <w:color w:val="auto"/>
          <w:sz w:val="22"/>
          <w:szCs w:val="22"/>
        </w:rPr>
      </w:pPr>
    </w:p>
    <w:p w14:paraId="1F855483" w14:textId="3F6B6A00"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8.8 </w:t>
      </w:r>
      <w:r w:rsidR="005615F7">
        <w:rPr>
          <w:rFonts w:ascii="Tahoma" w:hAnsi="Tahoma" w:cs="Tahoma"/>
          <w:color w:val="auto"/>
          <w:sz w:val="22"/>
          <w:szCs w:val="22"/>
        </w:rPr>
        <w:tab/>
      </w:r>
      <w:r w:rsidRPr="00E02408">
        <w:rPr>
          <w:rFonts w:ascii="Tahoma" w:hAnsi="Tahoma" w:cs="Tahoma"/>
          <w:color w:val="auto"/>
          <w:sz w:val="22"/>
          <w:szCs w:val="22"/>
        </w:rPr>
        <w:t>The dates above apply to courses that begin between 1</w:t>
      </w:r>
      <w:r w:rsidRPr="00E02408">
        <w:rPr>
          <w:rFonts w:ascii="Tahoma" w:hAnsi="Tahoma" w:cs="Tahoma"/>
          <w:color w:val="auto"/>
          <w:sz w:val="22"/>
          <w:szCs w:val="22"/>
          <w:vertAlign w:val="superscript"/>
        </w:rPr>
        <w:t>st</w:t>
      </w:r>
      <w:r w:rsidRPr="00E02408">
        <w:rPr>
          <w:rFonts w:ascii="Tahoma" w:hAnsi="Tahoma" w:cs="Tahoma"/>
          <w:color w:val="auto"/>
          <w:sz w:val="22"/>
          <w:szCs w:val="22"/>
        </w:rPr>
        <w:t xml:space="preserve"> August 2024 and 29th September 2024. If the student starts at different times in the year, then students should contact the Data Services department for more information.</w:t>
      </w:r>
    </w:p>
    <w:p w14:paraId="5907EA4C" w14:textId="77777777" w:rsidR="00E02408" w:rsidRPr="00E02408" w:rsidRDefault="00E02408" w:rsidP="005615F7">
      <w:pPr>
        <w:pStyle w:val="Default"/>
        <w:ind w:left="576" w:hanging="576"/>
        <w:rPr>
          <w:rFonts w:ascii="Tahoma" w:hAnsi="Tahoma" w:cs="Tahoma"/>
          <w:color w:val="auto"/>
          <w:sz w:val="22"/>
          <w:szCs w:val="22"/>
        </w:rPr>
      </w:pPr>
    </w:p>
    <w:p w14:paraId="1FB4551B" w14:textId="16CE5459"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8.9 </w:t>
      </w:r>
      <w:r w:rsidR="005615F7">
        <w:rPr>
          <w:rFonts w:ascii="Tahoma" w:hAnsi="Tahoma" w:cs="Tahoma"/>
          <w:color w:val="auto"/>
          <w:sz w:val="22"/>
          <w:szCs w:val="22"/>
        </w:rPr>
        <w:tab/>
      </w:r>
      <w:r w:rsidRPr="00E02408">
        <w:rPr>
          <w:rFonts w:ascii="Tahoma" w:hAnsi="Tahoma" w:cs="Tahoma"/>
          <w:color w:val="auto"/>
          <w:sz w:val="22"/>
          <w:szCs w:val="22"/>
        </w:rPr>
        <w:t>Students taking out a loan for a course need to apply for a new loan at the beginning of each new programme/course.</w:t>
      </w:r>
    </w:p>
    <w:p w14:paraId="6431AB12" w14:textId="77777777" w:rsidR="00E02408" w:rsidRPr="00E02408" w:rsidRDefault="00E02408" w:rsidP="005615F7">
      <w:pPr>
        <w:pStyle w:val="Default"/>
        <w:ind w:left="576" w:hanging="576"/>
        <w:rPr>
          <w:rFonts w:ascii="Tahoma" w:hAnsi="Tahoma" w:cs="Tahoma"/>
          <w:color w:val="auto"/>
          <w:sz w:val="22"/>
          <w:szCs w:val="22"/>
        </w:rPr>
      </w:pPr>
    </w:p>
    <w:p w14:paraId="0E4D3176" w14:textId="77777777" w:rsidR="005615F7" w:rsidRDefault="005615F7">
      <w:pPr>
        <w:spacing w:before="120" w:line="360" w:lineRule="auto"/>
        <w:ind w:left="567" w:right="340" w:hanging="340"/>
        <w:jc w:val="both"/>
        <w:rPr>
          <w:rFonts w:eastAsia="SimSun" w:cs="Times New Roman"/>
          <w:b/>
          <w:kern w:val="28"/>
        </w:rPr>
      </w:pPr>
      <w:r>
        <w:br w:type="page"/>
      </w:r>
    </w:p>
    <w:p w14:paraId="607CCF91" w14:textId="02D05B5A" w:rsidR="00E02408" w:rsidRPr="00E02408" w:rsidRDefault="00E02408" w:rsidP="005615F7">
      <w:pPr>
        <w:pStyle w:val="Heading1"/>
      </w:pPr>
      <w:bookmarkStart w:id="9" w:name="_Toc228948580"/>
      <w:r w:rsidRPr="00E02408">
        <w:lastRenderedPageBreak/>
        <w:t xml:space="preserve">9.0 </w:t>
      </w:r>
      <w:r w:rsidR="005615F7">
        <w:tab/>
      </w:r>
      <w:r w:rsidR="005615F7" w:rsidRPr="00E02408">
        <w:t>Early Payment</w:t>
      </w:r>
      <w:bookmarkEnd w:id="9"/>
    </w:p>
    <w:p w14:paraId="73768239" w14:textId="3C90069E"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9.1 </w:t>
      </w:r>
      <w:r w:rsidR="005615F7">
        <w:rPr>
          <w:rFonts w:ascii="Tahoma" w:hAnsi="Tahoma" w:cs="Tahoma"/>
          <w:color w:val="auto"/>
          <w:sz w:val="22"/>
          <w:szCs w:val="22"/>
        </w:rPr>
        <w:tab/>
      </w:r>
      <w:r w:rsidRPr="00E02408">
        <w:rPr>
          <w:rFonts w:ascii="Tahoma" w:hAnsi="Tahoma" w:cs="Tahoma"/>
          <w:color w:val="auto"/>
          <w:sz w:val="22"/>
          <w:szCs w:val="22"/>
        </w:rPr>
        <w:t xml:space="preserve">To support our early enrolment process, students </w:t>
      </w:r>
      <w:proofErr w:type="gramStart"/>
      <w:r w:rsidRPr="00E02408">
        <w:rPr>
          <w:rFonts w:ascii="Tahoma" w:hAnsi="Tahoma" w:cs="Tahoma"/>
          <w:color w:val="auto"/>
          <w:sz w:val="22"/>
          <w:szCs w:val="22"/>
        </w:rPr>
        <w:t>are able to</w:t>
      </w:r>
      <w:proofErr w:type="gramEnd"/>
      <w:r w:rsidRPr="00E02408">
        <w:rPr>
          <w:rFonts w:ascii="Tahoma" w:hAnsi="Tahoma" w:cs="Tahoma"/>
          <w:color w:val="auto"/>
          <w:sz w:val="22"/>
          <w:szCs w:val="22"/>
        </w:rPr>
        <w:t xml:space="preserve"> defer their deposit or full payment to a later date.</w:t>
      </w:r>
    </w:p>
    <w:p w14:paraId="246EAE6F" w14:textId="77777777" w:rsidR="00E02408" w:rsidRPr="00E02408" w:rsidRDefault="00E02408" w:rsidP="005615F7">
      <w:pPr>
        <w:pStyle w:val="Default"/>
        <w:ind w:left="576" w:hanging="576"/>
        <w:rPr>
          <w:rFonts w:ascii="Tahoma" w:hAnsi="Tahoma" w:cs="Tahoma"/>
          <w:color w:val="auto"/>
          <w:sz w:val="22"/>
          <w:szCs w:val="22"/>
        </w:rPr>
      </w:pPr>
    </w:p>
    <w:p w14:paraId="45269730" w14:textId="7EC69D86"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9.2 </w:t>
      </w:r>
      <w:r w:rsidR="005615F7">
        <w:rPr>
          <w:rFonts w:ascii="Tahoma" w:hAnsi="Tahoma" w:cs="Tahoma"/>
          <w:color w:val="auto"/>
          <w:sz w:val="22"/>
          <w:szCs w:val="22"/>
        </w:rPr>
        <w:tab/>
      </w:r>
      <w:r w:rsidRPr="00E02408">
        <w:rPr>
          <w:rFonts w:ascii="Tahoma" w:hAnsi="Tahoma" w:cs="Tahoma"/>
          <w:color w:val="auto"/>
          <w:sz w:val="22"/>
          <w:szCs w:val="22"/>
        </w:rPr>
        <w:t>This offer is available for students to defer the agreed fee to 4</w:t>
      </w:r>
      <w:r w:rsidRPr="005615F7">
        <w:rPr>
          <w:rFonts w:ascii="Tahoma" w:hAnsi="Tahoma" w:cs="Tahoma"/>
          <w:color w:val="auto"/>
          <w:sz w:val="22"/>
          <w:szCs w:val="22"/>
          <w:vertAlign w:val="superscript"/>
        </w:rPr>
        <w:t>th</w:t>
      </w:r>
      <w:r w:rsidR="005615F7">
        <w:rPr>
          <w:rFonts w:ascii="Tahoma" w:hAnsi="Tahoma" w:cs="Tahoma"/>
          <w:color w:val="auto"/>
          <w:sz w:val="22"/>
          <w:szCs w:val="22"/>
        </w:rPr>
        <w:t xml:space="preserve"> </w:t>
      </w:r>
      <w:r w:rsidRPr="00E02408">
        <w:rPr>
          <w:rFonts w:ascii="Tahoma" w:hAnsi="Tahoma" w:cs="Tahoma"/>
          <w:color w:val="auto"/>
          <w:sz w:val="22"/>
          <w:szCs w:val="22"/>
        </w:rPr>
        <w:t>September.</w:t>
      </w:r>
    </w:p>
    <w:p w14:paraId="7482F57C" w14:textId="77777777" w:rsidR="00E02408" w:rsidRPr="00E02408" w:rsidRDefault="00E02408" w:rsidP="005615F7">
      <w:pPr>
        <w:pStyle w:val="Default"/>
        <w:ind w:left="576" w:hanging="576"/>
        <w:rPr>
          <w:rFonts w:ascii="Tahoma" w:hAnsi="Tahoma" w:cs="Tahoma"/>
          <w:color w:val="auto"/>
          <w:sz w:val="22"/>
          <w:szCs w:val="22"/>
        </w:rPr>
      </w:pPr>
    </w:p>
    <w:p w14:paraId="5F108936" w14:textId="24961B1D"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9.3 </w:t>
      </w:r>
      <w:r w:rsidR="005615F7">
        <w:rPr>
          <w:rFonts w:ascii="Tahoma" w:hAnsi="Tahoma" w:cs="Tahoma"/>
          <w:color w:val="auto"/>
          <w:sz w:val="22"/>
          <w:szCs w:val="22"/>
        </w:rPr>
        <w:tab/>
      </w:r>
      <w:r w:rsidRPr="00E02408">
        <w:rPr>
          <w:rFonts w:ascii="Tahoma" w:hAnsi="Tahoma" w:cs="Tahoma"/>
          <w:color w:val="auto"/>
          <w:sz w:val="22"/>
          <w:szCs w:val="22"/>
        </w:rPr>
        <w:t>Failure to make this deferred payment could result in the student losing their place on the course.</w:t>
      </w:r>
    </w:p>
    <w:p w14:paraId="186CBD81" w14:textId="77777777" w:rsidR="00E02408" w:rsidRPr="00E02408" w:rsidRDefault="00E02408" w:rsidP="005615F7">
      <w:pPr>
        <w:pStyle w:val="Default"/>
        <w:ind w:left="576" w:hanging="576"/>
        <w:rPr>
          <w:rFonts w:ascii="Tahoma" w:hAnsi="Tahoma" w:cs="Tahoma"/>
          <w:color w:val="auto"/>
          <w:sz w:val="22"/>
          <w:szCs w:val="22"/>
        </w:rPr>
      </w:pPr>
    </w:p>
    <w:p w14:paraId="1EAEAC05" w14:textId="2D9ADDB6"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9.4 </w:t>
      </w:r>
      <w:r w:rsidR="005615F7">
        <w:rPr>
          <w:rFonts w:ascii="Tahoma" w:hAnsi="Tahoma" w:cs="Tahoma"/>
          <w:color w:val="auto"/>
          <w:sz w:val="22"/>
          <w:szCs w:val="22"/>
        </w:rPr>
        <w:tab/>
      </w:r>
      <w:r w:rsidRPr="00E02408">
        <w:rPr>
          <w:rFonts w:ascii="Tahoma" w:hAnsi="Tahoma" w:cs="Tahoma"/>
          <w:color w:val="auto"/>
          <w:sz w:val="22"/>
          <w:szCs w:val="22"/>
        </w:rPr>
        <w:t>This offer is only available from 26th June to 18th August.</w:t>
      </w:r>
    </w:p>
    <w:p w14:paraId="2E0A1176" w14:textId="77777777" w:rsidR="00E02408" w:rsidRPr="00E02408" w:rsidRDefault="00E02408" w:rsidP="005615F7">
      <w:pPr>
        <w:pStyle w:val="Default"/>
        <w:ind w:left="576" w:hanging="576"/>
        <w:rPr>
          <w:rFonts w:ascii="Tahoma" w:hAnsi="Tahoma" w:cs="Tahoma"/>
          <w:color w:val="auto"/>
          <w:sz w:val="22"/>
          <w:szCs w:val="22"/>
        </w:rPr>
      </w:pPr>
    </w:p>
    <w:p w14:paraId="534CA6F2" w14:textId="6B7FEAC8" w:rsidR="00E02408" w:rsidRPr="00E02408" w:rsidRDefault="005615F7" w:rsidP="005615F7">
      <w:pPr>
        <w:pStyle w:val="Heading1"/>
      </w:pPr>
      <w:bookmarkStart w:id="10" w:name="_Toc228948581"/>
      <w:r w:rsidRPr="00E02408">
        <w:t xml:space="preserve">10.0 </w:t>
      </w:r>
      <w:r>
        <w:tab/>
      </w:r>
      <w:r w:rsidRPr="00E02408">
        <w:t xml:space="preserve">Break </w:t>
      </w:r>
      <w:proofErr w:type="gramStart"/>
      <w:r w:rsidRPr="00E02408">
        <w:t>In</w:t>
      </w:r>
      <w:proofErr w:type="gramEnd"/>
      <w:r w:rsidRPr="00E02408">
        <w:t xml:space="preserve"> Learning</w:t>
      </w:r>
      <w:bookmarkEnd w:id="10"/>
    </w:p>
    <w:p w14:paraId="1E115C87" w14:textId="255EE97A"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10.1 </w:t>
      </w:r>
      <w:r w:rsidR="005615F7">
        <w:rPr>
          <w:rFonts w:ascii="Tahoma" w:hAnsi="Tahoma" w:cs="Tahoma"/>
          <w:color w:val="auto"/>
          <w:sz w:val="22"/>
          <w:szCs w:val="22"/>
        </w:rPr>
        <w:tab/>
      </w:r>
      <w:r w:rsidRPr="00E02408">
        <w:rPr>
          <w:rFonts w:ascii="Tahoma" w:hAnsi="Tahoma" w:cs="Tahoma"/>
          <w:color w:val="auto"/>
          <w:sz w:val="22"/>
          <w:szCs w:val="22"/>
        </w:rPr>
        <w:t>A student interrupting their studies on a temporary basis shall not normally be entitled to any tuition fee refund and will remain liable for any unpaid fees for the current academic year. This applies to students paying their own fees and for students paying for their fees through the SLC.</w:t>
      </w:r>
    </w:p>
    <w:p w14:paraId="1B177831" w14:textId="77777777" w:rsidR="00E02408" w:rsidRPr="00E02408" w:rsidRDefault="00E02408" w:rsidP="005615F7">
      <w:pPr>
        <w:pStyle w:val="Default"/>
        <w:ind w:left="576" w:hanging="576"/>
        <w:rPr>
          <w:rFonts w:ascii="Tahoma" w:hAnsi="Tahoma" w:cs="Tahoma"/>
          <w:color w:val="auto"/>
          <w:sz w:val="22"/>
          <w:szCs w:val="22"/>
        </w:rPr>
      </w:pPr>
    </w:p>
    <w:p w14:paraId="6E6ABEC6" w14:textId="309DDD62"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10.2 </w:t>
      </w:r>
      <w:r w:rsidR="000323D1">
        <w:rPr>
          <w:rFonts w:ascii="Tahoma" w:hAnsi="Tahoma" w:cs="Tahoma"/>
          <w:color w:val="auto"/>
          <w:sz w:val="22"/>
          <w:szCs w:val="22"/>
        </w:rPr>
        <w:tab/>
      </w:r>
      <w:r w:rsidRPr="00E02408">
        <w:rPr>
          <w:rFonts w:ascii="Tahoma" w:hAnsi="Tahoma" w:cs="Tahoma"/>
          <w:color w:val="auto"/>
          <w:sz w:val="22"/>
          <w:szCs w:val="22"/>
        </w:rPr>
        <w:t xml:space="preserve">Once a student commences a break in learning they are liable for the total amount payable up to the </w:t>
      </w:r>
      <w:proofErr w:type="gramStart"/>
      <w:r w:rsidRPr="00E02408">
        <w:rPr>
          <w:rFonts w:ascii="Tahoma" w:hAnsi="Tahoma" w:cs="Tahoma"/>
          <w:color w:val="auto"/>
          <w:sz w:val="22"/>
          <w:szCs w:val="22"/>
        </w:rPr>
        <w:t>point</w:t>
      </w:r>
      <w:proofErr w:type="gramEnd"/>
      <w:r w:rsidRPr="00E02408">
        <w:rPr>
          <w:rFonts w:ascii="Tahoma" w:hAnsi="Tahoma" w:cs="Tahoma"/>
          <w:color w:val="auto"/>
          <w:sz w:val="22"/>
          <w:szCs w:val="22"/>
        </w:rPr>
        <w:t xml:space="preserve"> they suspend their studies (i.e. the total direct debit payment payable until the end of the previous month or the total SLC amount payable until the end of the month of suspension).</w:t>
      </w:r>
    </w:p>
    <w:p w14:paraId="10259D01" w14:textId="77777777" w:rsidR="00E02408" w:rsidRPr="00E02408" w:rsidRDefault="00E02408" w:rsidP="005615F7">
      <w:pPr>
        <w:pStyle w:val="Default"/>
        <w:ind w:left="576" w:hanging="576"/>
        <w:rPr>
          <w:rFonts w:ascii="Tahoma" w:hAnsi="Tahoma" w:cs="Tahoma"/>
          <w:color w:val="auto"/>
          <w:sz w:val="22"/>
          <w:szCs w:val="22"/>
        </w:rPr>
      </w:pPr>
    </w:p>
    <w:p w14:paraId="0E04F892" w14:textId="3342C687"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10.3 </w:t>
      </w:r>
      <w:r w:rsidR="000323D1">
        <w:rPr>
          <w:rFonts w:ascii="Tahoma" w:hAnsi="Tahoma" w:cs="Tahoma"/>
          <w:color w:val="auto"/>
          <w:sz w:val="22"/>
          <w:szCs w:val="22"/>
        </w:rPr>
        <w:tab/>
      </w:r>
      <w:r w:rsidRPr="00E02408">
        <w:rPr>
          <w:rFonts w:ascii="Tahoma" w:hAnsi="Tahoma" w:cs="Tahoma"/>
          <w:color w:val="auto"/>
          <w:sz w:val="22"/>
          <w:szCs w:val="22"/>
        </w:rPr>
        <w:t>Upon returning to study on the same level of the same course the student will be liable for the remaining balance of the tuition fee.</w:t>
      </w:r>
    </w:p>
    <w:p w14:paraId="6FC0BE45" w14:textId="77777777" w:rsidR="00E02408" w:rsidRPr="00E02408" w:rsidRDefault="00E02408" w:rsidP="005615F7">
      <w:pPr>
        <w:pStyle w:val="Default"/>
        <w:ind w:left="576" w:hanging="576"/>
        <w:rPr>
          <w:rFonts w:ascii="Tahoma" w:hAnsi="Tahoma" w:cs="Tahoma"/>
          <w:color w:val="auto"/>
          <w:sz w:val="22"/>
          <w:szCs w:val="22"/>
        </w:rPr>
      </w:pPr>
    </w:p>
    <w:p w14:paraId="505056F9" w14:textId="23C6FF4A"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10.4 </w:t>
      </w:r>
      <w:r w:rsidR="000323D1">
        <w:rPr>
          <w:rFonts w:ascii="Tahoma" w:hAnsi="Tahoma" w:cs="Tahoma"/>
          <w:color w:val="auto"/>
          <w:sz w:val="22"/>
          <w:szCs w:val="22"/>
        </w:rPr>
        <w:tab/>
      </w:r>
      <w:r w:rsidRPr="00E02408">
        <w:rPr>
          <w:rFonts w:ascii="Tahoma" w:hAnsi="Tahoma" w:cs="Tahoma"/>
          <w:color w:val="auto"/>
          <w:sz w:val="22"/>
          <w:szCs w:val="22"/>
        </w:rPr>
        <w:t>Students who do not return from a break in learning remain liable for any unpaid fees.</w:t>
      </w:r>
    </w:p>
    <w:p w14:paraId="35257CAD" w14:textId="77777777" w:rsidR="00E02408" w:rsidRPr="00E02408" w:rsidRDefault="00E02408" w:rsidP="005615F7">
      <w:pPr>
        <w:pStyle w:val="Default"/>
        <w:ind w:left="576" w:hanging="576"/>
        <w:rPr>
          <w:rFonts w:ascii="Tahoma" w:hAnsi="Tahoma" w:cs="Tahoma"/>
          <w:color w:val="auto"/>
          <w:sz w:val="22"/>
          <w:szCs w:val="22"/>
        </w:rPr>
      </w:pPr>
    </w:p>
    <w:p w14:paraId="7A2CDA1A" w14:textId="3433241E" w:rsidR="00E02408" w:rsidRPr="00E02408" w:rsidRDefault="000323D1" w:rsidP="000323D1">
      <w:pPr>
        <w:pStyle w:val="Heading1"/>
      </w:pPr>
      <w:bookmarkStart w:id="11" w:name="_Toc228948582"/>
      <w:r w:rsidRPr="00E02408">
        <w:t xml:space="preserve">11.0 </w:t>
      </w:r>
      <w:r>
        <w:tab/>
      </w:r>
      <w:r w:rsidRPr="00E02408">
        <w:t xml:space="preserve">Failure </w:t>
      </w:r>
      <w:proofErr w:type="gramStart"/>
      <w:r w:rsidRPr="00E02408">
        <w:t>To</w:t>
      </w:r>
      <w:proofErr w:type="gramEnd"/>
      <w:r w:rsidRPr="00E02408">
        <w:t xml:space="preserve"> Pay</w:t>
      </w:r>
      <w:bookmarkEnd w:id="11"/>
    </w:p>
    <w:p w14:paraId="211CDC50" w14:textId="243C6FFC"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11.1 </w:t>
      </w:r>
      <w:r w:rsidR="000323D1">
        <w:rPr>
          <w:rFonts w:ascii="Tahoma" w:hAnsi="Tahoma" w:cs="Tahoma"/>
          <w:color w:val="auto"/>
          <w:sz w:val="22"/>
          <w:szCs w:val="22"/>
        </w:rPr>
        <w:tab/>
      </w:r>
      <w:r w:rsidRPr="00E02408">
        <w:rPr>
          <w:rFonts w:ascii="Tahoma" w:hAnsi="Tahoma" w:cs="Tahoma"/>
          <w:color w:val="auto"/>
          <w:sz w:val="22"/>
          <w:szCs w:val="22"/>
        </w:rPr>
        <w:t>Any part of the fee payable by a student/sponsor/employer should be paid within 30 days of invoice/due date of payment. Where a sponsor’s payment is outstanding for more than 30 days, the College shall have direct recourse to the student, who shall be automatically liable for any outstanding sum. This is without prejudice to the College’s right to require any sponsor to pay a fee on or before enrolment.</w:t>
      </w:r>
    </w:p>
    <w:p w14:paraId="6B3CBCFB" w14:textId="77777777" w:rsidR="00E02408" w:rsidRPr="00E02408" w:rsidRDefault="00E02408" w:rsidP="005615F7">
      <w:pPr>
        <w:pStyle w:val="Default"/>
        <w:ind w:left="576" w:hanging="576"/>
        <w:rPr>
          <w:rFonts w:ascii="Tahoma" w:hAnsi="Tahoma" w:cs="Tahoma"/>
          <w:color w:val="auto"/>
          <w:sz w:val="22"/>
          <w:szCs w:val="22"/>
        </w:rPr>
      </w:pPr>
    </w:p>
    <w:p w14:paraId="142AD3CF" w14:textId="28FD6BEA"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11.2 </w:t>
      </w:r>
      <w:r w:rsidR="000323D1">
        <w:rPr>
          <w:rFonts w:ascii="Tahoma" w:hAnsi="Tahoma" w:cs="Tahoma"/>
          <w:color w:val="auto"/>
          <w:sz w:val="22"/>
          <w:szCs w:val="22"/>
        </w:rPr>
        <w:tab/>
      </w:r>
      <w:r w:rsidRPr="00E02408">
        <w:rPr>
          <w:rFonts w:ascii="Tahoma" w:hAnsi="Tahoma" w:cs="Tahoma"/>
          <w:color w:val="auto"/>
          <w:sz w:val="22"/>
          <w:szCs w:val="22"/>
        </w:rPr>
        <w:t>Where a payment is outstanding for more than 30 days, a review of the student’s individual circumstances will take place. This review will determine finance options and the student’s status on the course. Non-payment of student fees in year could result in the removal of facilities (e.g. IT facilities, library facilities - depending on a review of individual circumstances), or could result in being removed/suspended from the programme until the outstanding debts are settled.</w:t>
      </w:r>
    </w:p>
    <w:p w14:paraId="4A0C71F5" w14:textId="77777777" w:rsidR="00E02408" w:rsidRPr="00E02408" w:rsidRDefault="00E02408" w:rsidP="005615F7">
      <w:pPr>
        <w:pStyle w:val="Default"/>
        <w:ind w:left="576" w:hanging="576"/>
        <w:rPr>
          <w:rFonts w:ascii="Tahoma" w:hAnsi="Tahoma" w:cs="Tahoma"/>
          <w:color w:val="auto"/>
          <w:sz w:val="22"/>
          <w:szCs w:val="22"/>
        </w:rPr>
      </w:pPr>
    </w:p>
    <w:p w14:paraId="7A5E5206" w14:textId="7793910F" w:rsidR="00E02408" w:rsidRPr="00E02408" w:rsidRDefault="00E02408" w:rsidP="000323D1">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11.3 </w:t>
      </w:r>
      <w:r w:rsidR="000323D1">
        <w:rPr>
          <w:rFonts w:ascii="Tahoma" w:hAnsi="Tahoma" w:cs="Tahoma"/>
          <w:color w:val="auto"/>
          <w:sz w:val="22"/>
          <w:szCs w:val="22"/>
        </w:rPr>
        <w:tab/>
      </w:r>
      <w:r w:rsidRPr="00E02408">
        <w:rPr>
          <w:rFonts w:ascii="Tahoma" w:hAnsi="Tahoma" w:cs="Tahoma"/>
          <w:color w:val="auto"/>
          <w:sz w:val="22"/>
          <w:szCs w:val="22"/>
        </w:rPr>
        <w:t>A student who has been suspended for default in the payment of a fee may be re-admitted to a programme of study where payment in full of outstanding fees is received within 28 days of the suspension. Where payment is received later than 28 days after the</w:t>
      </w:r>
      <w:r w:rsidR="000323D1">
        <w:rPr>
          <w:rFonts w:ascii="Tahoma" w:hAnsi="Tahoma" w:cs="Tahoma"/>
          <w:color w:val="auto"/>
          <w:sz w:val="22"/>
          <w:szCs w:val="22"/>
        </w:rPr>
        <w:t xml:space="preserve"> </w:t>
      </w:r>
      <w:r w:rsidRPr="00E02408">
        <w:rPr>
          <w:rFonts w:ascii="Tahoma" w:hAnsi="Tahoma" w:cs="Tahoma"/>
          <w:color w:val="auto"/>
          <w:sz w:val="22"/>
          <w:szCs w:val="22"/>
        </w:rPr>
        <w:t xml:space="preserve">suspension, consideration will be given regarding re-entry to the programme. In exceptional circumstances, and at the discretion of the Head of School, the student may be re-admitted in appropriate circumstances. This regulation is without prejudice to the Director of Finance’s right to </w:t>
      </w:r>
      <w:proofErr w:type="gramStart"/>
      <w:r w:rsidRPr="00E02408">
        <w:rPr>
          <w:rFonts w:ascii="Tahoma" w:hAnsi="Tahoma" w:cs="Tahoma"/>
          <w:color w:val="auto"/>
          <w:sz w:val="22"/>
          <w:szCs w:val="22"/>
        </w:rPr>
        <w:t>make an arrangement</w:t>
      </w:r>
      <w:proofErr w:type="gramEnd"/>
      <w:r w:rsidRPr="00E02408">
        <w:rPr>
          <w:rFonts w:ascii="Tahoma" w:hAnsi="Tahoma" w:cs="Tahoma"/>
          <w:color w:val="auto"/>
          <w:sz w:val="22"/>
          <w:szCs w:val="22"/>
        </w:rPr>
        <w:t xml:space="preserve"> for the payment of fees where a student is in default.</w:t>
      </w:r>
    </w:p>
    <w:p w14:paraId="0F7DB375" w14:textId="77777777" w:rsidR="00E02408" w:rsidRPr="00E02408" w:rsidRDefault="00E02408" w:rsidP="005615F7">
      <w:pPr>
        <w:pStyle w:val="Default"/>
        <w:ind w:left="576" w:hanging="576"/>
        <w:rPr>
          <w:rFonts w:ascii="Tahoma" w:hAnsi="Tahoma" w:cs="Tahoma"/>
          <w:color w:val="auto"/>
          <w:sz w:val="22"/>
          <w:szCs w:val="22"/>
        </w:rPr>
      </w:pPr>
    </w:p>
    <w:p w14:paraId="645A4BF8" w14:textId="10E230BC" w:rsidR="00E02408" w:rsidRPr="00E02408" w:rsidRDefault="00E02408" w:rsidP="000323D1">
      <w:pPr>
        <w:pStyle w:val="Heading1"/>
      </w:pPr>
      <w:bookmarkStart w:id="12" w:name="_Toc228948583"/>
      <w:r w:rsidRPr="00E02408">
        <w:t xml:space="preserve">12.0 </w:t>
      </w:r>
      <w:r w:rsidR="000323D1">
        <w:tab/>
      </w:r>
      <w:r w:rsidR="000323D1" w:rsidRPr="00E02408">
        <w:t xml:space="preserve">Refunds </w:t>
      </w:r>
      <w:r w:rsidRPr="00E02408">
        <w:t>(this does not apply to students who have paid for their fees through an Advanced Learner Loan – see Section 8 of this document):</w:t>
      </w:r>
      <w:bookmarkEnd w:id="12"/>
    </w:p>
    <w:p w14:paraId="556D15D4" w14:textId="5074626E" w:rsidR="00E02408" w:rsidRPr="00E02408" w:rsidRDefault="00E02408" w:rsidP="005615F7">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12.1 </w:t>
      </w:r>
      <w:r w:rsidR="000323D1">
        <w:rPr>
          <w:rFonts w:ascii="Tahoma" w:hAnsi="Tahoma" w:cs="Tahoma"/>
          <w:color w:val="auto"/>
          <w:sz w:val="22"/>
          <w:szCs w:val="22"/>
        </w:rPr>
        <w:tab/>
      </w:r>
      <w:r w:rsidRPr="00E02408">
        <w:rPr>
          <w:rFonts w:ascii="Tahoma" w:hAnsi="Tahoma" w:cs="Tahoma"/>
          <w:color w:val="auto"/>
          <w:sz w:val="22"/>
          <w:szCs w:val="22"/>
        </w:rPr>
        <w:t>Fees will only be refunded in the following circumstances:</w:t>
      </w:r>
    </w:p>
    <w:p w14:paraId="54EB3AE9" w14:textId="77777777" w:rsidR="00E02408" w:rsidRPr="00E02408" w:rsidRDefault="00E02408" w:rsidP="000323D1">
      <w:pPr>
        <w:pStyle w:val="Default"/>
        <w:numPr>
          <w:ilvl w:val="0"/>
          <w:numId w:val="36"/>
        </w:numPr>
        <w:ind w:left="936"/>
        <w:rPr>
          <w:rFonts w:ascii="Tahoma" w:hAnsi="Tahoma" w:cs="Tahoma"/>
          <w:color w:val="auto"/>
          <w:sz w:val="22"/>
          <w:szCs w:val="22"/>
        </w:rPr>
      </w:pPr>
      <w:r w:rsidRPr="00E02408">
        <w:rPr>
          <w:rFonts w:ascii="Tahoma" w:hAnsi="Tahoma" w:cs="Tahoma"/>
          <w:color w:val="auto"/>
          <w:sz w:val="22"/>
          <w:szCs w:val="22"/>
        </w:rPr>
        <w:t>Where the course is cancelled prior to commencement due to low enrolment (the College reserves the right to cancel courses where enrolment fails to meet the required level) – automatic refund of all fees.</w:t>
      </w:r>
    </w:p>
    <w:p w14:paraId="5F3FCEC4" w14:textId="77777777" w:rsidR="00E02408" w:rsidRPr="00E02408" w:rsidRDefault="00E02408" w:rsidP="000323D1">
      <w:pPr>
        <w:pStyle w:val="Default"/>
        <w:numPr>
          <w:ilvl w:val="0"/>
          <w:numId w:val="36"/>
        </w:numPr>
        <w:ind w:left="936"/>
        <w:rPr>
          <w:rFonts w:ascii="Tahoma" w:hAnsi="Tahoma" w:cs="Tahoma"/>
          <w:color w:val="auto"/>
          <w:sz w:val="22"/>
          <w:szCs w:val="22"/>
        </w:rPr>
      </w:pPr>
      <w:r w:rsidRPr="00E02408">
        <w:rPr>
          <w:rFonts w:ascii="Tahoma" w:hAnsi="Tahoma" w:cs="Tahoma"/>
          <w:color w:val="auto"/>
          <w:sz w:val="22"/>
          <w:szCs w:val="22"/>
        </w:rPr>
        <w:t>For courses of &gt;6 hours per week, where a student does not attend or leaves having attended for 2 weeks or less, a full refund less £75 administration fee</w:t>
      </w:r>
    </w:p>
    <w:p w14:paraId="2DEC120A" w14:textId="77777777" w:rsidR="00E02408" w:rsidRPr="00E02408" w:rsidRDefault="00E02408" w:rsidP="000323D1">
      <w:pPr>
        <w:pStyle w:val="Default"/>
        <w:numPr>
          <w:ilvl w:val="0"/>
          <w:numId w:val="36"/>
        </w:numPr>
        <w:ind w:left="936"/>
        <w:rPr>
          <w:rFonts w:ascii="Tahoma" w:hAnsi="Tahoma" w:cs="Tahoma"/>
          <w:color w:val="auto"/>
          <w:sz w:val="22"/>
          <w:szCs w:val="22"/>
        </w:rPr>
      </w:pPr>
      <w:r w:rsidRPr="00E02408">
        <w:rPr>
          <w:rFonts w:ascii="Tahoma" w:hAnsi="Tahoma" w:cs="Tahoma"/>
          <w:color w:val="auto"/>
          <w:sz w:val="22"/>
          <w:szCs w:val="22"/>
        </w:rPr>
        <w:lastRenderedPageBreak/>
        <w:t>For courses of &lt;=6 hours per week, where a student does not attend or leaves having attended for up to 2 weeks, a full refund less £75 administration fee</w:t>
      </w:r>
    </w:p>
    <w:p w14:paraId="547CE57E" w14:textId="77777777" w:rsidR="00E02408" w:rsidRPr="00E02408" w:rsidRDefault="00E02408" w:rsidP="000323D1">
      <w:pPr>
        <w:pStyle w:val="Default"/>
        <w:numPr>
          <w:ilvl w:val="0"/>
          <w:numId w:val="36"/>
        </w:numPr>
        <w:ind w:left="936"/>
        <w:rPr>
          <w:rFonts w:ascii="Tahoma" w:hAnsi="Tahoma" w:cs="Tahoma"/>
          <w:color w:val="auto"/>
          <w:sz w:val="22"/>
          <w:szCs w:val="22"/>
        </w:rPr>
      </w:pPr>
      <w:proofErr w:type="gramStart"/>
      <w:r w:rsidRPr="00E02408">
        <w:rPr>
          <w:rFonts w:ascii="Tahoma" w:hAnsi="Tahoma" w:cs="Tahoma"/>
          <w:color w:val="auto"/>
          <w:sz w:val="22"/>
          <w:szCs w:val="22"/>
        </w:rPr>
        <w:t>For the purpose of</w:t>
      </w:r>
      <w:proofErr w:type="gramEnd"/>
      <w:r w:rsidRPr="00E02408">
        <w:rPr>
          <w:rFonts w:ascii="Tahoma" w:hAnsi="Tahoma" w:cs="Tahoma"/>
          <w:color w:val="auto"/>
          <w:sz w:val="22"/>
          <w:szCs w:val="22"/>
        </w:rPr>
        <w:t xml:space="preserve"> this policy a week = 5 working days (inclusive) and two weeks are = 10 working days (inclusive).</w:t>
      </w:r>
    </w:p>
    <w:p w14:paraId="567D0723" w14:textId="77777777" w:rsidR="00E02408" w:rsidRPr="00E02408" w:rsidRDefault="00E02408" w:rsidP="000323D1">
      <w:pPr>
        <w:pStyle w:val="Default"/>
        <w:numPr>
          <w:ilvl w:val="0"/>
          <w:numId w:val="36"/>
        </w:numPr>
        <w:ind w:left="936"/>
        <w:rPr>
          <w:rFonts w:ascii="Tahoma" w:hAnsi="Tahoma" w:cs="Tahoma"/>
          <w:color w:val="auto"/>
          <w:sz w:val="22"/>
          <w:szCs w:val="22"/>
        </w:rPr>
      </w:pPr>
      <w:r w:rsidRPr="00E02408">
        <w:rPr>
          <w:rFonts w:ascii="Tahoma" w:hAnsi="Tahoma" w:cs="Tahoma"/>
          <w:color w:val="auto"/>
          <w:sz w:val="22"/>
          <w:szCs w:val="22"/>
        </w:rPr>
        <w:t>Where a student is unable to continue their studies, owing to ‘exceptional circumstances’, then a refund may be considered, at the discretion of the College with supporting evidence. Exceptional circumstances may include, significant and debilitating health issues supported by medical evidence from a suitably qualified medical practitioner. No refund for previous terms completed or for current term/s.</w:t>
      </w:r>
    </w:p>
    <w:p w14:paraId="1587A6EE" w14:textId="77777777" w:rsidR="00E02408" w:rsidRPr="00E02408" w:rsidRDefault="00E02408" w:rsidP="000323D1">
      <w:pPr>
        <w:pStyle w:val="Default"/>
        <w:numPr>
          <w:ilvl w:val="0"/>
          <w:numId w:val="36"/>
        </w:numPr>
        <w:ind w:left="936"/>
        <w:rPr>
          <w:rFonts w:ascii="Tahoma" w:hAnsi="Tahoma" w:cs="Tahoma"/>
          <w:color w:val="auto"/>
          <w:sz w:val="22"/>
          <w:szCs w:val="22"/>
        </w:rPr>
      </w:pPr>
      <w:r w:rsidRPr="00E02408">
        <w:rPr>
          <w:rFonts w:ascii="Tahoma" w:hAnsi="Tahoma" w:cs="Tahoma"/>
          <w:color w:val="auto"/>
          <w:sz w:val="22"/>
          <w:szCs w:val="22"/>
        </w:rPr>
        <w:t>Where a course is cancelled by the College after commencement – automatic refund of all fees.</w:t>
      </w:r>
    </w:p>
    <w:p w14:paraId="101BAA71" w14:textId="77777777" w:rsidR="00E02408" w:rsidRPr="00E02408" w:rsidRDefault="00E02408" w:rsidP="000323D1">
      <w:pPr>
        <w:pStyle w:val="Default"/>
        <w:numPr>
          <w:ilvl w:val="0"/>
          <w:numId w:val="36"/>
        </w:numPr>
        <w:ind w:left="936"/>
        <w:rPr>
          <w:rFonts w:ascii="Tahoma" w:hAnsi="Tahoma" w:cs="Tahoma"/>
          <w:color w:val="auto"/>
          <w:sz w:val="22"/>
          <w:szCs w:val="22"/>
        </w:rPr>
      </w:pPr>
      <w:r w:rsidRPr="00E02408">
        <w:rPr>
          <w:rFonts w:ascii="Tahoma" w:hAnsi="Tahoma" w:cs="Tahoma"/>
          <w:color w:val="auto"/>
          <w:sz w:val="22"/>
          <w:szCs w:val="22"/>
        </w:rPr>
        <w:t>Additional costs and examination fees will be refunded only where no costs have been incurred by the College.</w:t>
      </w:r>
    </w:p>
    <w:p w14:paraId="10666A73" w14:textId="500E2047" w:rsidR="00E02408" w:rsidRPr="00E02408" w:rsidRDefault="00E02408" w:rsidP="000323D1">
      <w:pPr>
        <w:pStyle w:val="Default"/>
        <w:ind w:left="936" w:hanging="360"/>
        <w:rPr>
          <w:rFonts w:ascii="Tahoma" w:hAnsi="Tahoma" w:cs="Tahoma"/>
          <w:color w:val="auto"/>
          <w:sz w:val="22"/>
          <w:szCs w:val="22"/>
        </w:rPr>
      </w:pPr>
      <w:r w:rsidRPr="00E02408">
        <w:rPr>
          <w:rFonts w:ascii="Tahoma" w:hAnsi="Tahoma" w:cs="Tahoma"/>
          <w:color w:val="auto"/>
          <w:sz w:val="22"/>
          <w:szCs w:val="22"/>
        </w:rPr>
        <w:t xml:space="preserve">• </w:t>
      </w:r>
      <w:r w:rsidR="000323D1">
        <w:rPr>
          <w:rFonts w:ascii="Tahoma" w:hAnsi="Tahoma" w:cs="Tahoma"/>
          <w:color w:val="auto"/>
          <w:sz w:val="22"/>
          <w:szCs w:val="22"/>
        </w:rPr>
        <w:tab/>
      </w:r>
      <w:r w:rsidRPr="00E02408">
        <w:rPr>
          <w:rFonts w:ascii="Tahoma" w:hAnsi="Tahoma" w:cs="Tahoma"/>
          <w:color w:val="auto"/>
          <w:sz w:val="22"/>
          <w:szCs w:val="22"/>
        </w:rPr>
        <w:t>Refunds will be issued only where written/e-mailed application for a refund is received within 21 days of the last date of attendance or of the start date of the course.</w:t>
      </w:r>
    </w:p>
    <w:p w14:paraId="440E7680" w14:textId="77777777" w:rsidR="00E02408" w:rsidRPr="00E02408" w:rsidRDefault="00E02408" w:rsidP="00E02408">
      <w:pPr>
        <w:pStyle w:val="Default"/>
        <w:rPr>
          <w:rFonts w:ascii="Tahoma" w:hAnsi="Tahoma" w:cs="Tahoma"/>
          <w:color w:val="auto"/>
          <w:sz w:val="22"/>
          <w:szCs w:val="22"/>
        </w:rPr>
      </w:pPr>
    </w:p>
    <w:p w14:paraId="79E4D33B" w14:textId="71918F0E" w:rsidR="00E02408" w:rsidRPr="00E02408" w:rsidRDefault="00375052" w:rsidP="00375052">
      <w:pPr>
        <w:pStyle w:val="Heading1"/>
      </w:pPr>
      <w:bookmarkStart w:id="13" w:name="_Toc228948584"/>
      <w:r w:rsidRPr="00E02408">
        <w:t xml:space="preserve">13.0 </w:t>
      </w:r>
      <w:r>
        <w:tab/>
      </w:r>
      <w:r w:rsidRPr="00E02408">
        <w:t>Legal Jurisdiction</w:t>
      </w:r>
      <w:bookmarkEnd w:id="13"/>
    </w:p>
    <w:p w14:paraId="3E612823" w14:textId="65EAD7F9" w:rsidR="00E02408" w:rsidRPr="00E02408" w:rsidRDefault="00E02408" w:rsidP="00375052">
      <w:pPr>
        <w:pStyle w:val="Default"/>
        <w:ind w:left="576" w:hanging="576"/>
        <w:rPr>
          <w:rFonts w:ascii="Tahoma" w:hAnsi="Tahoma" w:cs="Tahoma"/>
          <w:color w:val="auto"/>
          <w:sz w:val="22"/>
          <w:szCs w:val="22"/>
        </w:rPr>
      </w:pPr>
      <w:r w:rsidRPr="00E02408">
        <w:rPr>
          <w:rFonts w:ascii="Tahoma" w:hAnsi="Tahoma" w:cs="Tahoma"/>
          <w:color w:val="auto"/>
          <w:sz w:val="22"/>
          <w:szCs w:val="22"/>
        </w:rPr>
        <w:t xml:space="preserve">13.1 </w:t>
      </w:r>
      <w:r w:rsidR="00375052">
        <w:rPr>
          <w:rFonts w:ascii="Tahoma" w:hAnsi="Tahoma" w:cs="Tahoma"/>
          <w:color w:val="auto"/>
          <w:sz w:val="22"/>
          <w:szCs w:val="22"/>
        </w:rPr>
        <w:tab/>
      </w:r>
      <w:r w:rsidRPr="00E02408">
        <w:rPr>
          <w:rFonts w:ascii="Tahoma" w:hAnsi="Tahoma" w:cs="Tahoma"/>
          <w:color w:val="auto"/>
          <w:sz w:val="22"/>
          <w:szCs w:val="22"/>
        </w:rPr>
        <w:t>Disputes under these regulations or any other regulations of Hull College or any contract between Hull College and any students shall be governed by English Law and the parties agree to submit to the exclusive jurisdiction of the English Courts.</w:t>
      </w:r>
    </w:p>
    <w:p w14:paraId="304DAF77" w14:textId="77777777" w:rsidR="00E02408" w:rsidRPr="00E02408" w:rsidRDefault="00E02408" w:rsidP="00E02408">
      <w:pPr>
        <w:pStyle w:val="Default"/>
        <w:rPr>
          <w:rFonts w:ascii="Tahoma" w:hAnsi="Tahoma" w:cs="Tahoma"/>
          <w:color w:val="auto"/>
          <w:sz w:val="22"/>
          <w:szCs w:val="22"/>
        </w:rPr>
      </w:pPr>
    </w:p>
    <w:p w14:paraId="2F513F86" w14:textId="77777777" w:rsidR="00E02408" w:rsidRPr="00E02408"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Notes:</w:t>
      </w:r>
    </w:p>
    <w:p w14:paraId="5AFEC29B"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Correct at the time of publication. Hull College reserves the right to amend fee regulations to reflect revisions in guidance made by the ESFA or other funding providers.</w:t>
      </w:r>
    </w:p>
    <w:p w14:paraId="7A7CA6B9" w14:textId="77777777" w:rsidR="00E02408" w:rsidRPr="00E02408" w:rsidRDefault="00E02408" w:rsidP="00E02408">
      <w:pPr>
        <w:pStyle w:val="Default"/>
        <w:rPr>
          <w:rFonts w:ascii="Tahoma" w:hAnsi="Tahoma" w:cs="Tahoma"/>
          <w:color w:val="auto"/>
          <w:sz w:val="22"/>
          <w:szCs w:val="22"/>
        </w:rPr>
      </w:pPr>
    </w:p>
    <w:p w14:paraId="1B14EF0F" w14:textId="77777777" w:rsidR="00E02408" w:rsidRPr="00E02408"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Linked policies</w:t>
      </w:r>
    </w:p>
    <w:p w14:paraId="0D23E300" w14:textId="5CDCF803" w:rsidR="00E02408" w:rsidRPr="00E02408" w:rsidRDefault="00375052" w:rsidP="00E02408">
      <w:pPr>
        <w:pStyle w:val="Default"/>
        <w:rPr>
          <w:rFonts w:ascii="Tahoma" w:hAnsi="Tahoma" w:cs="Tahoma"/>
          <w:color w:val="auto"/>
          <w:sz w:val="22"/>
          <w:szCs w:val="22"/>
        </w:rPr>
      </w:pPr>
      <w:r>
        <w:rPr>
          <w:rFonts w:ascii="Tahoma" w:hAnsi="Tahoma" w:cs="Tahoma"/>
          <w:color w:val="auto"/>
          <w:sz w:val="22"/>
          <w:szCs w:val="22"/>
        </w:rPr>
        <w:t>Complaints and Compliments</w:t>
      </w:r>
    </w:p>
    <w:p w14:paraId="34C83498"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Equality and Diversity – Single Equality Scheme</w:t>
      </w:r>
    </w:p>
    <w:p w14:paraId="7F966A88"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Admissions Policy</w:t>
      </w:r>
    </w:p>
    <w:p w14:paraId="4881CFE7"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Learner Support Fund – policies/procedures</w:t>
      </w:r>
    </w:p>
    <w:p w14:paraId="3711AB5B"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Student Behaviour and Disciplinary Policy</w:t>
      </w:r>
    </w:p>
    <w:p w14:paraId="3BE7A51D" w14:textId="77777777" w:rsidR="00E02408" w:rsidRPr="00E02408" w:rsidRDefault="00E02408" w:rsidP="00E02408">
      <w:pPr>
        <w:pStyle w:val="Default"/>
        <w:rPr>
          <w:rFonts w:ascii="Tahoma" w:hAnsi="Tahoma" w:cs="Tahoma"/>
          <w:color w:val="auto"/>
          <w:sz w:val="22"/>
          <w:szCs w:val="22"/>
        </w:rPr>
      </w:pPr>
    </w:p>
    <w:p w14:paraId="40B62852" w14:textId="77777777" w:rsidR="00E02408" w:rsidRPr="00E02408" w:rsidRDefault="00E02408" w:rsidP="00E02408">
      <w:pPr>
        <w:pStyle w:val="Default"/>
        <w:rPr>
          <w:rFonts w:ascii="Tahoma" w:hAnsi="Tahoma" w:cs="Tahoma"/>
          <w:color w:val="auto"/>
          <w:sz w:val="22"/>
          <w:szCs w:val="22"/>
        </w:rPr>
      </w:pPr>
    </w:p>
    <w:p w14:paraId="2735A303" w14:textId="77777777" w:rsidR="00E02408" w:rsidRPr="00E02408" w:rsidRDefault="00E02408" w:rsidP="00E02408">
      <w:pPr>
        <w:pStyle w:val="Default"/>
        <w:rPr>
          <w:rFonts w:ascii="Tahoma" w:hAnsi="Tahoma" w:cs="Tahoma"/>
          <w:color w:val="auto"/>
          <w:sz w:val="22"/>
          <w:szCs w:val="22"/>
        </w:rPr>
      </w:pPr>
    </w:p>
    <w:p w14:paraId="4FBB8008" w14:textId="77777777" w:rsidR="00E02408" w:rsidRPr="00E02408" w:rsidRDefault="00E02408" w:rsidP="00E02408">
      <w:pPr>
        <w:pStyle w:val="Default"/>
        <w:pageBreakBefore/>
        <w:rPr>
          <w:rFonts w:ascii="Tahoma" w:hAnsi="Tahoma" w:cs="Tahoma"/>
          <w:color w:val="auto"/>
          <w:sz w:val="22"/>
          <w:szCs w:val="22"/>
        </w:rPr>
      </w:pPr>
      <w:bookmarkStart w:id="14" w:name="_Toc228948585"/>
      <w:r w:rsidRPr="00375052">
        <w:rPr>
          <w:rStyle w:val="Heading1Char"/>
          <w:sz w:val="22"/>
          <w:szCs w:val="22"/>
        </w:rPr>
        <w:lastRenderedPageBreak/>
        <w:t>FEES SCHEDULE</w:t>
      </w:r>
      <w:bookmarkEnd w:id="14"/>
      <w:r w:rsidRPr="00375052">
        <w:rPr>
          <w:rStyle w:val="Heading1Char"/>
          <w:sz w:val="22"/>
          <w:szCs w:val="22"/>
        </w:rPr>
        <w:t xml:space="preserve">                                                                                                            </w:t>
      </w:r>
      <w:r w:rsidRPr="00E02408">
        <w:rPr>
          <w:rFonts w:ascii="Tahoma" w:hAnsi="Tahoma" w:cs="Tahoma"/>
          <w:b/>
          <w:bCs/>
          <w:color w:val="auto"/>
          <w:sz w:val="22"/>
          <w:szCs w:val="22"/>
        </w:rPr>
        <w:t xml:space="preserve">CLASSROOM BASED LEARNING </w:t>
      </w:r>
    </w:p>
    <w:p w14:paraId="672B99DB" w14:textId="77777777" w:rsidR="00E02408" w:rsidRPr="00E02408" w:rsidRDefault="00E02408" w:rsidP="00E02408">
      <w:pPr>
        <w:pStyle w:val="Default"/>
        <w:rPr>
          <w:rFonts w:ascii="Tahoma" w:hAnsi="Tahoma" w:cs="Tahoma"/>
          <w:color w:val="auto"/>
          <w:sz w:val="22"/>
          <w:szCs w:val="22"/>
        </w:rPr>
      </w:pPr>
    </w:p>
    <w:p w14:paraId="0EBA566E"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The fee schedule for Level 3 courses should be used if the student has already achieved a Full Level 3 qualification and wishes to study a course at Level 3 or above. </w:t>
      </w:r>
    </w:p>
    <w:p w14:paraId="1D9274B5" w14:textId="77777777" w:rsidR="00E02408" w:rsidRPr="00E02408" w:rsidRDefault="00E02408" w:rsidP="00E02408">
      <w:pPr>
        <w:pStyle w:val="Default"/>
        <w:rPr>
          <w:rFonts w:ascii="Tahoma" w:hAnsi="Tahoma" w:cs="Tahoma"/>
          <w:b/>
          <w:bCs/>
          <w:color w:val="auto"/>
          <w:sz w:val="22"/>
          <w:szCs w:val="22"/>
        </w:rPr>
      </w:pPr>
    </w:p>
    <w:p w14:paraId="47D64935" w14:textId="7747C480" w:rsidR="00E02408" w:rsidRPr="00E21D54"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 xml:space="preserve">Courses of at least 480 Guided Learning Hours per annum </w:t>
      </w:r>
    </w:p>
    <w:p w14:paraId="02C34276" w14:textId="77777777"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color w:val="auto"/>
          <w:sz w:val="22"/>
          <w:szCs w:val="22"/>
        </w:rPr>
        <w:t xml:space="preserve">A flat rate £1,890 tuition fee applies to all full-time students aged 19+ on 31st August 2024 commencing courses in 2024/25 (for students progressing from year 1 to year 2 of their course in 2024/25, the same fee as in 2023/24 will apply) </w:t>
      </w:r>
      <w:r w:rsidRPr="00E02408">
        <w:rPr>
          <w:rFonts w:ascii="Tahoma" w:hAnsi="Tahoma" w:cs="Tahoma"/>
          <w:b/>
          <w:bCs/>
          <w:color w:val="auto"/>
          <w:sz w:val="22"/>
          <w:szCs w:val="22"/>
        </w:rPr>
        <w:t xml:space="preserve">plus </w:t>
      </w:r>
      <w:r w:rsidRPr="00E02408">
        <w:rPr>
          <w:rFonts w:ascii="Tahoma" w:hAnsi="Tahoma" w:cs="Tahoma"/>
          <w:color w:val="auto"/>
          <w:sz w:val="22"/>
          <w:szCs w:val="22"/>
        </w:rPr>
        <w:t xml:space="preserve">examination, registration and certification fees. </w:t>
      </w:r>
    </w:p>
    <w:p w14:paraId="17D951EE" w14:textId="77777777" w:rsidR="00E02408" w:rsidRPr="00E02408" w:rsidRDefault="00E02408" w:rsidP="00E02408">
      <w:pPr>
        <w:pStyle w:val="Default"/>
        <w:rPr>
          <w:rFonts w:ascii="Tahoma" w:hAnsi="Tahoma" w:cs="Tahoma"/>
          <w:color w:val="auto"/>
          <w:sz w:val="22"/>
          <w:szCs w:val="22"/>
        </w:rPr>
      </w:pPr>
    </w:p>
    <w:p w14:paraId="46179E2B" w14:textId="174A4F00" w:rsidR="00E02408" w:rsidRPr="00E21D54"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 xml:space="preserve">Courses of under 480 GLH per annum </w:t>
      </w:r>
    </w:p>
    <w:p w14:paraId="131BB56F" w14:textId="77777777"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color w:val="auto"/>
          <w:sz w:val="22"/>
          <w:szCs w:val="22"/>
        </w:rPr>
        <w:t xml:space="preserve">Tuition fees will be charged in accordance with the standard fee bands unless otherwise stated. </w:t>
      </w:r>
    </w:p>
    <w:p w14:paraId="290C26B0" w14:textId="77777777" w:rsidR="00E02408" w:rsidRPr="00E02408" w:rsidRDefault="00E02408" w:rsidP="00E02408">
      <w:pPr>
        <w:pStyle w:val="Default"/>
        <w:rPr>
          <w:rFonts w:ascii="Tahoma" w:hAnsi="Tahoma" w:cs="Tahoma"/>
          <w:color w:val="auto"/>
          <w:sz w:val="22"/>
          <w:szCs w:val="22"/>
        </w:rPr>
      </w:pPr>
    </w:p>
    <w:p w14:paraId="5234ECBA" w14:textId="77777777" w:rsid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Fee Bands</w:t>
      </w:r>
    </w:p>
    <w:p w14:paraId="681026F5" w14:textId="77777777" w:rsidR="00E21D54" w:rsidRPr="00E02408" w:rsidRDefault="00E21D54" w:rsidP="00E02408">
      <w:pPr>
        <w:pStyle w:val="Default"/>
        <w:rPr>
          <w:rFonts w:ascii="Tahoma" w:hAnsi="Tahoma" w:cs="Tahoma"/>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1716"/>
      </w:tblGrid>
      <w:tr w:rsidR="00E02408" w:rsidRPr="00E02408" w14:paraId="577842A9" w14:textId="77777777" w:rsidTr="00E21D54">
        <w:trPr>
          <w:trHeight w:val="289"/>
        </w:trPr>
        <w:tc>
          <w:tcPr>
            <w:tcW w:w="2016" w:type="dxa"/>
          </w:tcPr>
          <w:p w14:paraId="37634097" w14:textId="77777777" w:rsidR="00E02408" w:rsidRPr="00E02408" w:rsidRDefault="00E02408" w:rsidP="00E02408">
            <w:pPr>
              <w:pStyle w:val="Default"/>
              <w:rPr>
                <w:rFonts w:ascii="Tahoma" w:hAnsi="Tahoma" w:cs="Tahoma"/>
                <w:sz w:val="22"/>
                <w:szCs w:val="22"/>
              </w:rPr>
            </w:pPr>
            <w:r w:rsidRPr="00E02408">
              <w:rPr>
                <w:rFonts w:ascii="Tahoma" w:hAnsi="Tahoma" w:cs="Tahoma"/>
                <w:b/>
                <w:bCs/>
                <w:sz w:val="22"/>
                <w:szCs w:val="22"/>
              </w:rPr>
              <w:t xml:space="preserve">Guided Learning Hours </w:t>
            </w:r>
          </w:p>
        </w:tc>
        <w:tc>
          <w:tcPr>
            <w:tcW w:w="1716" w:type="dxa"/>
          </w:tcPr>
          <w:p w14:paraId="2237F329" w14:textId="77777777" w:rsidR="00E02408" w:rsidRPr="00E02408" w:rsidRDefault="00E02408" w:rsidP="00E02408">
            <w:pPr>
              <w:pStyle w:val="Default"/>
              <w:rPr>
                <w:rFonts w:ascii="Tahoma" w:hAnsi="Tahoma" w:cs="Tahoma"/>
                <w:sz w:val="22"/>
                <w:szCs w:val="22"/>
              </w:rPr>
            </w:pPr>
            <w:r w:rsidRPr="00E02408">
              <w:rPr>
                <w:rFonts w:ascii="Tahoma" w:hAnsi="Tahoma" w:cs="Tahoma"/>
                <w:b/>
                <w:bCs/>
                <w:sz w:val="22"/>
                <w:szCs w:val="22"/>
              </w:rPr>
              <w:t xml:space="preserve">Fee 2024/25 £ </w:t>
            </w:r>
          </w:p>
        </w:tc>
      </w:tr>
      <w:tr w:rsidR="00E02408" w:rsidRPr="00E02408" w14:paraId="44BC9FF5" w14:textId="77777777" w:rsidTr="00E21D54">
        <w:trPr>
          <w:trHeight w:val="112"/>
        </w:trPr>
        <w:tc>
          <w:tcPr>
            <w:tcW w:w="2016" w:type="dxa"/>
          </w:tcPr>
          <w:p w14:paraId="3BA23446"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14-19</w:t>
            </w:r>
          </w:p>
        </w:tc>
        <w:tc>
          <w:tcPr>
            <w:tcW w:w="1716" w:type="dxa"/>
          </w:tcPr>
          <w:p w14:paraId="58BC23F7"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£90 </w:t>
            </w:r>
          </w:p>
        </w:tc>
      </w:tr>
      <w:tr w:rsidR="00E02408" w:rsidRPr="00E02408" w14:paraId="4393D146" w14:textId="77777777" w:rsidTr="00E21D54">
        <w:trPr>
          <w:trHeight w:val="112"/>
        </w:trPr>
        <w:tc>
          <w:tcPr>
            <w:tcW w:w="2016" w:type="dxa"/>
          </w:tcPr>
          <w:p w14:paraId="1351630E"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20-29</w:t>
            </w:r>
          </w:p>
        </w:tc>
        <w:tc>
          <w:tcPr>
            <w:tcW w:w="1716" w:type="dxa"/>
          </w:tcPr>
          <w:p w14:paraId="3451DCE3"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£115 </w:t>
            </w:r>
          </w:p>
        </w:tc>
      </w:tr>
      <w:tr w:rsidR="00E02408" w:rsidRPr="00E02408" w14:paraId="372041FB" w14:textId="77777777" w:rsidTr="00E21D54">
        <w:trPr>
          <w:trHeight w:val="112"/>
        </w:trPr>
        <w:tc>
          <w:tcPr>
            <w:tcW w:w="2016" w:type="dxa"/>
          </w:tcPr>
          <w:p w14:paraId="18D037FC"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30-39</w:t>
            </w:r>
          </w:p>
        </w:tc>
        <w:tc>
          <w:tcPr>
            <w:tcW w:w="1716" w:type="dxa"/>
          </w:tcPr>
          <w:p w14:paraId="070071F4"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£165 </w:t>
            </w:r>
          </w:p>
        </w:tc>
      </w:tr>
      <w:tr w:rsidR="00E02408" w:rsidRPr="00E02408" w14:paraId="52B0F84D" w14:textId="77777777" w:rsidTr="00E21D54">
        <w:trPr>
          <w:trHeight w:val="112"/>
        </w:trPr>
        <w:tc>
          <w:tcPr>
            <w:tcW w:w="2016" w:type="dxa"/>
          </w:tcPr>
          <w:p w14:paraId="6B9017B1"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40-49</w:t>
            </w:r>
          </w:p>
        </w:tc>
        <w:tc>
          <w:tcPr>
            <w:tcW w:w="1716" w:type="dxa"/>
          </w:tcPr>
          <w:p w14:paraId="11E9D585"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£205 </w:t>
            </w:r>
          </w:p>
        </w:tc>
      </w:tr>
      <w:tr w:rsidR="00E02408" w:rsidRPr="00E02408" w14:paraId="4166052E" w14:textId="77777777" w:rsidTr="00E21D54">
        <w:trPr>
          <w:trHeight w:val="112"/>
        </w:trPr>
        <w:tc>
          <w:tcPr>
            <w:tcW w:w="2016" w:type="dxa"/>
          </w:tcPr>
          <w:p w14:paraId="6A328985"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50-59</w:t>
            </w:r>
          </w:p>
        </w:tc>
        <w:tc>
          <w:tcPr>
            <w:tcW w:w="1716" w:type="dxa"/>
          </w:tcPr>
          <w:p w14:paraId="2FD2B492"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£245 </w:t>
            </w:r>
          </w:p>
        </w:tc>
      </w:tr>
      <w:tr w:rsidR="00E02408" w:rsidRPr="00E02408" w14:paraId="797F2872" w14:textId="77777777" w:rsidTr="00E21D54">
        <w:trPr>
          <w:trHeight w:val="112"/>
        </w:trPr>
        <w:tc>
          <w:tcPr>
            <w:tcW w:w="2016" w:type="dxa"/>
          </w:tcPr>
          <w:p w14:paraId="01E17BC6"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60-79</w:t>
            </w:r>
          </w:p>
        </w:tc>
        <w:tc>
          <w:tcPr>
            <w:tcW w:w="1716" w:type="dxa"/>
          </w:tcPr>
          <w:p w14:paraId="42560809"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£320 </w:t>
            </w:r>
          </w:p>
        </w:tc>
      </w:tr>
      <w:tr w:rsidR="00E02408" w:rsidRPr="00E02408" w14:paraId="346E438B" w14:textId="77777777" w:rsidTr="00E21D54">
        <w:trPr>
          <w:trHeight w:val="112"/>
        </w:trPr>
        <w:tc>
          <w:tcPr>
            <w:tcW w:w="2016" w:type="dxa"/>
          </w:tcPr>
          <w:p w14:paraId="1E3F92D4"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80-99</w:t>
            </w:r>
          </w:p>
        </w:tc>
        <w:tc>
          <w:tcPr>
            <w:tcW w:w="1716" w:type="dxa"/>
          </w:tcPr>
          <w:p w14:paraId="07F09AC6"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£410 </w:t>
            </w:r>
          </w:p>
        </w:tc>
      </w:tr>
      <w:tr w:rsidR="00E02408" w:rsidRPr="00E02408" w14:paraId="22801D1F" w14:textId="77777777" w:rsidTr="00E21D54">
        <w:trPr>
          <w:trHeight w:val="112"/>
        </w:trPr>
        <w:tc>
          <w:tcPr>
            <w:tcW w:w="2016" w:type="dxa"/>
          </w:tcPr>
          <w:p w14:paraId="05220C62"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100-119</w:t>
            </w:r>
          </w:p>
        </w:tc>
        <w:tc>
          <w:tcPr>
            <w:tcW w:w="1716" w:type="dxa"/>
          </w:tcPr>
          <w:p w14:paraId="0641B9C3"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£500 </w:t>
            </w:r>
          </w:p>
        </w:tc>
      </w:tr>
      <w:tr w:rsidR="00E02408" w:rsidRPr="00E02408" w14:paraId="25C69ED4" w14:textId="77777777" w:rsidTr="00E21D54">
        <w:trPr>
          <w:trHeight w:val="112"/>
        </w:trPr>
        <w:tc>
          <w:tcPr>
            <w:tcW w:w="2016" w:type="dxa"/>
          </w:tcPr>
          <w:p w14:paraId="27E9F957"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120-149</w:t>
            </w:r>
          </w:p>
        </w:tc>
        <w:tc>
          <w:tcPr>
            <w:tcW w:w="1716" w:type="dxa"/>
          </w:tcPr>
          <w:p w14:paraId="560F5898"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£610 </w:t>
            </w:r>
          </w:p>
        </w:tc>
      </w:tr>
      <w:tr w:rsidR="00E02408" w:rsidRPr="00E02408" w14:paraId="13F31082" w14:textId="77777777" w:rsidTr="00E21D54">
        <w:trPr>
          <w:trHeight w:val="112"/>
        </w:trPr>
        <w:tc>
          <w:tcPr>
            <w:tcW w:w="2016" w:type="dxa"/>
          </w:tcPr>
          <w:p w14:paraId="4FC7FC2A"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150-179</w:t>
            </w:r>
          </w:p>
        </w:tc>
        <w:tc>
          <w:tcPr>
            <w:tcW w:w="1716" w:type="dxa"/>
          </w:tcPr>
          <w:p w14:paraId="4621A63B"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£745 </w:t>
            </w:r>
          </w:p>
        </w:tc>
      </w:tr>
      <w:tr w:rsidR="00E02408" w:rsidRPr="00E02408" w14:paraId="369CF6AE" w14:textId="77777777" w:rsidTr="00E21D54">
        <w:trPr>
          <w:trHeight w:val="112"/>
        </w:trPr>
        <w:tc>
          <w:tcPr>
            <w:tcW w:w="2016" w:type="dxa"/>
          </w:tcPr>
          <w:p w14:paraId="6ECD145B"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180-209</w:t>
            </w:r>
          </w:p>
        </w:tc>
        <w:tc>
          <w:tcPr>
            <w:tcW w:w="1716" w:type="dxa"/>
          </w:tcPr>
          <w:p w14:paraId="4C92CBB0"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£885 </w:t>
            </w:r>
          </w:p>
        </w:tc>
      </w:tr>
      <w:tr w:rsidR="00E02408" w:rsidRPr="00E02408" w14:paraId="0D45C9D0" w14:textId="77777777" w:rsidTr="00E21D54">
        <w:trPr>
          <w:trHeight w:val="112"/>
        </w:trPr>
        <w:tc>
          <w:tcPr>
            <w:tcW w:w="2016" w:type="dxa"/>
          </w:tcPr>
          <w:p w14:paraId="3EB03F96"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210-239</w:t>
            </w:r>
          </w:p>
        </w:tc>
        <w:tc>
          <w:tcPr>
            <w:tcW w:w="1716" w:type="dxa"/>
          </w:tcPr>
          <w:p w14:paraId="0A84372F"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£1,020 </w:t>
            </w:r>
          </w:p>
        </w:tc>
      </w:tr>
      <w:tr w:rsidR="00E02408" w:rsidRPr="00E02408" w14:paraId="6866FF5A" w14:textId="77777777" w:rsidTr="00E21D54">
        <w:trPr>
          <w:trHeight w:val="112"/>
        </w:trPr>
        <w:tc>
          <w:tcPr>
            <w:tcW w:w="2016" w:type="dxa"/>
          </w:tcPr>
          <w:p w14:paraId="495BEBD5"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240-269</w:t>
            </w:r>
          </w:p>
        </w:tc>
        <w:tc>
          <w:tcPr>
            <w:tcW w:w="1716" w:type="dxa"/>
          </w:tcPr>
          <w:p w14:paraId="667317DA"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£1,155 </w:t>
            </w:r>
          </w:p>
        </w:tc>
      </w:tr>
      <w:tr w:rsidR="00E02408" w:rsidRPr="00E02408" w14:paraId="353C9889" w14:textId="77777777" w:rsidTr="00E21D54">
        <w:trPr>
          <w:trHeight w:val="112"/>
        </w:trPr>
        <w:tc>
          <w:tcPr>
            <w:tcW w:w="2016" w:type="dxa"/>
          </w:tcPr>
          <w:p w14:paraId="525F14E2"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270-299</w:t>
            </w:r>
          </w:p>
        </w:tc>
        <w:tc>
          <w:tcPr>
            <w:tcW w:w="1716" w:type="dxa"/>
          </w:tcPr>
          <w:p w14:paraId="24B0FF3D"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£1,290 </w:t>
            </w:r>
          </w:p>
        </w:tc>
      </w:tr>
      <w:tr w:rsidR="00E02408" w:rsidRPr="00E02408" w14:paraId="7C74F9AF" w14:textId="77777777" w:rsidTr="00E21D54">
        <w:trPr>
          <w:trHeight w:val="112"/>
        </w:trPr>
        <w:tc>
          <w:tcPr>
            <w:tcW w:w="2016" w:type="dxa"/>
          </w:tcPr>
          <w:p w14:paraId="70B47D48"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300-329</w:t>
            </w:r>
          </w:p>
        </w:tc>
        <w:tc>
          <w:tcPr>
            <w:tcW w:w="1716" w:type="dxa"/>
          </w:tcPr>
          <w:p w14:paraId="5737383A"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£1,425 </w:t>
            </w:r>
          </w:p>
        </w:tc>
      </w:tr>
      <w:tr w:rsidR="00E02408" w:rsidRPr="00E02408" w14:paraId="726BAF88" w14:textId="77777777" w:rsidTr="00E21D54">
        <w:trPr>
          <w:trHeight w:val="112"/>
        </w:trPr>
        <w:tc>
          <w:tcPr>
            <w:tcW w:w="2016" w:type="dxa"/>
          </w:tcPr>
          <w:p w14:paraId="2E9BAF01"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330-359</w:t>
            </w:r>
          </w:p>
        </w:tc>
        <w:tc>
          <w:tcPr>
            <w:tcW w:w="1716" w:type="dxa"/>
          </w:tcPr>
          <w:p w14:paraId="259579BB"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£1,560 </w:t>
            </w:r>
          </w:p>
        </w:tc>
      </w:tr>
      <w:tr w:rsidR="00E02408" w:rsidRPr="00E02408" w14:paraId="10903E91" w14:textId="77777777" w:rsidTr="00E21D54">
        <w:trPr>
          <w:trHeight w:val="112"/>
        </w:trPr>
        <w:tc>
          <w:tcPr>
            <w:tcW w:w="2016" w:type="dxa"/>
          </w:tcPr>
          <w:p w14:paraId="2839E1E1"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360-389</w:t>
            </w:r>
          </w:p>
        </w:tc>
        <w:tc>
          <w:tcPr>
            <w:tcW w:w="1716" w:type="dxa"/>
          </w:tcPr>
          <w:p w14:paraId="4F9B36C0"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£1,700 </w:t>
            </w:r>
          </w:p>
        </w:tc>
      </w:tr>
      <w:tr w:rsidR="00E02408" w:rsidRPr="00E02408" w14:paraId="5B717A2F" w14:textId="77777777" w:rsidTr="00E21D54">
        <w:trPr>
          <w:trHeight w:val="112"/>
        </w:trPr>
        <w:tc>
          <w:tcPr>
            <w:tcW w:w="2016" w:type="dxa"/>
          </w:tcPr>
          <w:p w14:paraId="08BCF9DA"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390-419</w:t>
            </w:r>
          </w:p>
        </w:tc>
        <w:tc>
          <w:tcPr>
            <w:tcW w:w="1716" w:type="dxa"/>
          </w:tcPr>
          <w:p w14:paraId="54C9C403"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£1,835 </w:t>
            </w:r>
          </w:p>
        </w:tc>
      </w:tr>
      <w:tr w:rsidR="00E02408" w:rsidRPr="00E02408" w14:paraId="0F747E01" w14:textId="77777777" w:rsidTr="00E21D54">
        <w:trPr>
          <w:trHeight w:val="112"/>
        </w:trPr>
        <w:tc>
          <w:tcPr>
            <w:tcW w:w="2016" w:type="dxa"/>
          </w:tcPr>
          <w:p w14:paraId="2B6947C6"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420-480</w:t>
            </w:r>
          </w:p>
        </w:tc>
        <w:tc>
          <w:tcPr>
            <w:tcW w:w="1716" w:type="dxa"/>
          </w:tcPr>
          <w:p w14:paraId="00F34396"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£1,890 </w:t>
            </w:r>
          </w:p>
        </w:tc>
      </w:tr>
    </w:tbl>
    <w:p w14:paraId="03129BCC" w14:textId="77777777" w:rsidR="00E02408" w:rsidRPr="00E02408" w:rsidRDefault="00E02408" w:rsidP="00E02408">
      <w:pPr>
        <w:pStyle w:val="Default"/>
        <w:rPr>
          <w:rFonts w:ascii="Tahoma" w:hAnsi="Tahoma" w:cs="Tahoma"/>
          <w:sz w:val="22"/>
          <w:szCs w:val="22"/>
        </w:rPr>
      </w:pPr>
    </w:p>
    <w:p w14:paraId="7BEF9F42" w14:textId="77777777" w:rsidR="00E02408" w:rsidRPr="00E02408" w:rsidRDefault="00E02408" w:rsidP="00E02408">
      <w:pPr>
        <w:pStyle w:val="Default"/>
        <w:numPr>
          <w:ilvl w:val="0"/>
          <w:numId w:val="31"/>
        </w:numPr>
        <w:rPr>
          <w:rFonts w:ascii="Tahoma" w:hAnsi="Tahoma" w:cs="Tahoma"/>
          <w:sz w:val="22"/>
          <w:szCs w:val="22"/>
        </w:rPr>
      </w:pPr>
      <w:r w:rsidRPr="00E02408">
        <w:rPr>
          <w:rFonts w:ascii="Tahoma" w:hAnsi="Tahoma" w:cs="Tahoma"/>
          <w:sz w:val="22"/>
          <w:szCs w:val="22"/>
        </w:rPr>
        <w:t xml:space="preserve">Funding for Community Learning type courses (previously known as </w:t>
      </w:r>
      <w:r w:rsidRPr="00E02408">
        <w:rPr>
          <w:rFonts w:ascii="Tahoma" w:hAnsi="Tahoma" w:cs="Tahoma"/>
          <w:b/>
          <w:bCs/>
          <w:sz w:val="22"/>
          <w:szCs w:val="22"/>
        </w:rPr>
        <w:t xml:space="preserve">PCDL) </w:t>
      </w:r>
      <w:r w:rsidRPr="00E02408">
        <w:rPr>
          <w:rFonts w:ascii="Tahoma" w:hAnsi="Tahoma" w:cs="Tahoma"/>
          <w:sz w:val="22"/>
          <w:szCs w:val="22"/>
        </w:rPr>
        <w:t xml:space="preserve">is now subsumed into the wider ESFA allocation and as such, fees will follow the normal ESFA rates. However, for one day Community Learning courses only, there will be a £7.75 tuition fee. </w:t>
      </w:r>
    </w:p>
    <w:p w14:paraId="32BDADBD" w14:textId="77777777" w:rsidR="00E02408" w:rsidRPr="00E02408" w:rsidRDefault="00E02408" w:rsidP="00E02408">
      <w:pPr>
        <w:pStyle w:val="Default"/>
        <w:rPr>
          <w:rFonts w:ascii="Tahoma" w:hAnsi="Tahoma" w:cs="Tahoma"/>
          <w:sz w:val="22"/>
          <w:szCs w:val="22"/>
        </w:rPr>
      </w:pPr>
    </w:p>
    <w:p w14:paraId="31BEFD1C" w14:textId="2D48D79D"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sz w:val="22"/>
          <w:szCs w:val="22"/>
        </w:rPr>
        <w:t xml:space="preserve">For </w:t>
      </w:r>
      <w:proofErr w:type="gramStart"/>
      <w:r w:rsidRPr="00E02408">
        <w:rPr>
          <w:rFonts w:ascii="Tahoma" w:hAnsi="Tahoma" w:cs="Tahoma"/>
          <w:b/>
          <w:bCs/>
          <w:sz w:val="22"/>
          <w:szCs w:val="22"/>
        </w:rPr>
        <w:t>one to one</w:t>
      </w:r>
      <w:proofErr w:type="gramEnd"/>
      <w:r w:rsidRPr="00E02408">
        <w:rPr>
          <w:rFonts w:ascii="Tahoma" w:hAnsi="Tahoma" w:cs="Tahoma"/>
          <w:b/>
          <w:bCs/>
          <w:sz w:val="22"/>
          <w:szCs w:val="22"/>
        </w:rPr>
        <w:t xml:space="preserve"> tuition and assessment</w:t>
      </w:r>
      <w:r w:rsidRPr="00E02408">
        <w:rPr>
          <w:rFonts w:ascii="Tahoma" w:hAnsi="Tahoma" w:cs="Tahoma"/>
          <w:sz w:val="22"/>
          <w:szCs w:val="22"/>
        </w:rPr>
        <w:t>, a minimum tuition fee per Guided Learning Hour of £63 applies (based upon an assumed rate per Guided Learning Hour of approximately £4.50 per student for an average class size of 14)</w:t>
      </w:r>
    </w:p>
    <w:p w14:paraId="47910A9F" w14:textId="5E846CF6" w:rsidR="00E02408" w:rsidRPr="00E02408" w:rsidRDefault="00E02408" w:rsidP="00E21D54">
      <w:pPr>
        <w:pStyle w:val="Default"/>
        <w:pageBreakBefore/>
        <w:rPr>
          <w:rFonts w:ascii="Tahoma" w:hAnsi="Tahoma" w:cs="Tahoma"/>
          <w:color w:val="auto"/>
          <w:sz w:val="22"/>
          <w:szCs w:val="22"/>
        </w:rPr>
      </w:pPr>
      <w:r w:rsidRPr="00E02408">
        <w:rPr>
          <w:rFonts w:ascii="Tahoma" w:hAnsi="Tahoma" w:cs="Tahoma"/>
          <w:b/>
          <w:bCs/>
          <w:color w:val="auto"/>
          <w:sz w:val="22"/>
          <w:szCs w:val="22"/>
        </w:rPr>
        <w:lastRenderedPageBreak/>
        <w:t>WORKPLACE LEARNING</w:t>
      </w:r>
    </w:p>
    <w:p w14:paraId="22514064" w14:textId="77777777"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color w:val="auto"/>
          <w:sz w:val="22"/>
          <w:szCs w:val="22"/>
        </w:rPr>
        <w:t xml:space="preserve">For all apprentices who started their programme before 1 May 2017 and continuing into a subsequent year between 1 August 2024 and 31 July 2025, fees will continue to be waived in full. This applies to tuition, examination, registration and certification fees. Please note the fees will be waived for the full program. </w:t>
      </w:r>
    </w:p>
    <w:p w14:paraId="222012DF" w14:textId="77777777" w:rsidR="00E02408" w:rsidRPr="00E02408" w:rsidRDefault="00E02408" w:rsidP="00E02408">
      <w:pPr>
        <w:pStyle w:val="Default"/>
        <w:ind w:left="720"/>
        <w:rPr>
          <w:rFonts w:ascii="Tahoma" w:hAnsi="Tahoma" w:cs="Tahoma"/>
          <w:color w:val="auto"/>
          <w:sz w:val="22"/>
          <w:szCs w:val="22"/>
        </w:rPr>
      </w:pPr>
    </w:p>
    <w:p w14:paraId="4380C6FC" w14:textId="77777777"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color w:val="auto"/>
          <w:sz w:val="22"/>
          <w:szCs w:val="22"/>
        </w:rPr>
        <w:t xml:space="preserve">From 1 May 2017, the Government introduced a new approach to the financing and funding of all apprenticeships. The Apprenticeship Levy in conjunction with the Digital Apprenticeship Service (DAS) means that employers have greater control of the available funding. Contracts are agreed with employers for the apprenticeship provision. This applies to all new starts from 1 May 2017. </w:t>
      </w:r>
    </w:p>
    <w:p w14:paraId="3E5E8072" w14:textId="77777777" w:rsidR="00E02408" w:rsidRPr="00E02408" w:rsidRDefault="00E02408" w:rsidP="00E02408">
      <w:pPr>
        <w:pStyle w:val="ListParagraph"/>
        <w:rPr>
          <w:rFonts w:cs="Tahoma"/>
        </w:rPr>
      </w:pPr>
    </w:p>
    <w:p w14:paraId="4A727985" w14:textId="77777777" w:rsidR="00E02408" w:rsidRPr="00E02408" w:rsidRDefault="00E02408" w:rsidP="00E02408">
      <w:pPr>
        <w:pStyle w:val="Default"/>
        <w:rPr>
          <w:rFonts w:ascii="Tahoma" w:hAnsi="Tahoma" w:cs="Tahoma"/>
          <w:color w:val="auto"/>
          <w:sz w:val="22"/>
          <w:szCs w:val="22"/>
        </w:rPr>
      </w:pPr>
    </w:p>
    <w:p w14:paraId="0FFE8EEF" w14:textId="19550BC9" w:rsidR="00E02408" w:rsidRPr="00E21D54"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 xml:space="preserve">EXAM FEES </w:t>
      </w:r>
    </w:p>
    <w:p w14:paraId="33BE1BA6" w14:textId="77777777"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color w:val="auto"/>
          <w:sz w:val="22"/>
          <w:szCs w:val="22"/>
        </w:rPr>
        <w:t xml:space="preserve">Examination fees are those that relate to Registration, Certification and Exam costs charged by the Awarding Organisations that the College incurs on behalf of the student as part of their programme of study. These fees will be additional to your tuition fee and will be made available to you upon request. </w:t>
      </w:r>
    </w:p>
    <w:p w14:paraId="1F378B52" w14:textId="77777777" w:rsidR="00E02408" w:rsidRPr="00E02408" w:rsidRDefault="00E02408" w:rsidP="00E02408">
      <w:pPr>
        <w:pStyle w:val="Default"/>
        <w:ind w:left="720"/>
        <w:rPr>
          <w:rFonts w:ascii="Tahoma" w:hAnsi="Tahoma" w:cs="Tahoma"/>
          <w:color w:val="auto"/>
          <w:sz w:val="22"/>
          <w:szCs w:val="22"/>
        </w:rPr>
      </w:pPr>
    </w:p>
    <w:p w14:paraId="30E87E5D" w14:textId="77777777"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color w:val="auto"/>
          <w:sz w:val="22"/>
          <w:szCs w:val="22"/>
        </w:rPr>
        <w:t xml:space="preserve">External Candidates wishing to use the Group’s exam centre to take an exam will be accepted at the discretion of the Group. Payment must be made in advance of the </w:t>
      </w:r>
      <w:proofErr w:type="gramStart"/>
      <w:r w:rsidRPr="00E02408">
        <w:rPr>
          <w:rFonts w:ascii="Tahoma" w:hAnsi="Tahoma" w:cs="Tahoma"/>
          <w:color w:val="auto"/>
          <w:sz w:val="22"/>
          <w:szCs w:val="22"/>
        </w:rPr>
        <w:t>examination, and</w:t>
      </w:r>
      <w:proofErr w:type="gramEnd"/>
      <w:r w:rsidRPr="00E02408">
        <w:rPr>
          <w:rFonts w:ascii="Tahoma" w:hAnsi="Tahoma" w:cs="Tahoma"/>
          <w:color w:val="auto"/>
          <w:sz w:val="22"/>
          <w:szCs w:val="22"/>
        </w:rPr>
        <w:t xml:space="preserve"> includes all fees due to the relevant Awarding Organisation and a £75 Administration fee. </w:t>
      </w:r>
    </w:p>
    <w:p w14:paraId="62448AC1" w14:textId="77777777" w:rsidR="00E02408" w:rsidRPr="00E02408" w:rsidRDefault="00E02408" w:rsidP="00E02408">
      <w:pPr>
        <w:pStyle w:val="Default"/>
        <w:ind w:left="720"/>
        <w:rPr>
          <w:rFonts w:ascii="Tahoma" w:hAnsi="Tahoma" w:cs="Tahoma"/>
          <w:color w:val="auto"/>
          <w:sz w:val="22"/>
          <w:szCs w:val="22"/>
        </w:rPr>
      </w:pPr>
    </w:p>
    <w:p w14:paraId="64318E9B" w14:textId="6EB1DF81" w:rsidR="00E02408" w:rsidRPr="00E02408" w:rsidRDefault="00E02408" w:rsidP="00E02408">
      <w:pPr>
        <w:pStyle w:val="Default"/>
        <w:rPr>
          <w:rFonts w:ascii="Tahoma" w:hAnsi="Tahoma" w:cs="Tahoma"/>
          <w:color w:val="auto"/>
          <w:sz w:val="22"/>
          <w:szCs w:val="22"/>
        </w:rPr>
      </w:pPr>
      <w:r w:rsidRPr="00E02408">
        <w:rPr>
          <w:rFonts w:ascii="Tahoma" w:hAnsi="Tahoma" w:cs="Tahoma"/>
          <w:b/>
          <w:bCs/>
          <w:color w:val="auto"/>
          <w:sz w:val="22"/>
          <w:szCs w:val="22"/>
        </w:rPr>
        <w:t xml:space="preserve">ADDITONAL FEES </w:t>
      </w:r>
    </w:p>
    <w:p w14:paraId="5C38AC8B" w14:textId="77777777" w:rsidR="00E02408" w:rsidRPr="00E02408" w:rsidRDefault="00E02408" w:rsidP="00E02408">
      <w:pPr>
        <w:pStyle w:val="Default"/>
        <w:numPr>
          <w:ilvl w:val="0"/>
          <w:numId w:val="31"/>
        </w:numPr>
        <w:rPr>
          <w:rFonts w:ascii="Tahoma" w:hAnsi="Tahoma" w:cs="Tahoma"/>
          <w:color w:val="auto"/>
          <w:sz w:val="22"/>
          <w:szCs w:val="22"/>
        </w:rPr>
      </w:pPr>
      <w:r w:rsidRPr="00E02408">
        <w:rPr>
          <w:rFonts w:ascii="Tahoma" w:hAnsi="Tahoma" w:cs="Tahoma"/>
          <w:color w:val="auto"/>
          <w:sz w:val="22"/>
          <w:szCs w:val="22"/>
        </w:rPr>
        <w:t xml:space="preserve">Occasionally, additional charges may be made to cover materials and consumables required for the programme of study. We will advise students of the charges and how these will be collected. These costs are in addition to any tuition and exam fees. </w:t>
      </w:r>
    </w:p>
    <w:p w14:paraId="05404158" w14:textId="77777777" w:rsidR="00E02408" w:rsidRPr="00E02408" w:rsidRDefault="00E02408" w:rsidP="00E02408">
      <w:pPr>
        <w:pStyle w:val="Default"/>
        <w:ind w:left="720"/>
        <w:rPr>
          <w:rFonts w:ascii="Tahoma" w:hAnsi="Tahoma" w:cs="Tahoma"/>
          <w:color w:val="auto"/>
          <w:sz w:val="22"/>
          <w:szCs w:val="22"/>
        </w:rPr>
      </w:pPr>
    </w:p>
    <w:p w14:paraId="571244D4" w14:textId="5D4D2637" w:rsidR="00E02408" w:rsidRPr="00E21D54"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FEE REMISSION</w:t>
      </w:r>
    </w:p>
    <w:p w14:paraId="72E76D87" w14:textId="77777777" w:rsidR="00E02408" w:rsidRPr="00E02408" w:rsidRDefault="00E02408" w:rsidP="00E02408">
      <w:pPr>
        <w:pStyle w:val="ListParagraph"/>
        <w:numPr>
          <w:ilvl w:val="0"/>
          <w:numId w:val="31"/>
        </w:numPr>
        <w:rPr>
          <w:rFonts w:cs="Tahoma"/>
        </w:rPr>
      </w:pPr>
      <w:r w:rsidRPr="00E02408">
        <w:rPr>
          <w:rFonts w:cs="Tahoma"/>
        </w:rPr>
        <w:t xml:space="preserve">There is no automatic fee remission for students aged 19+ on full-time or part-time courses, except for students on courses that are entitled to be fully funded as detailed below – </w:t>
      </w:r>
    </w:p>
    <w:p w14:paraId="3361BF31" w14:textId="77777777" w:rsidR="00E02408" w:rsidRPr="00E02408" w:rsidRDefault="00E02408" w:rsidP="00E02408">
      <w:pPr>
        <w:rPr>
          <w:rFonts w:cs="Tahoma"/>
        </w:rPr>
      </w:pPr>
    </w:p>
    <w:p w14:paraId="47F08B0C"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Fees would normally be waived for students in the following circumstances. This section only applies to students on courses defined as ‘Education and Training’ </w:t>
      </w:r>
      <w:proofErr w:type="gramStart"/>
      <w:r w:rsidRPr="00E02408">
        <w:rPr>
          <w:rFonts w:ascii="Tahoma" w:hAnsi="Tahoma" w:cs="Tahoma"/>
          <w:sz w:val="22"/>
          <w:szCs w:val="22"/>
        </w:rPr>
        <w:t>learning, and</w:t>
      </w:r>
      <w:proofErr w:type="gramEnd"/>
      <w:r w:rsidRPr="00E02408">
        <w:rPr>
          <w:rFonts w:ascii="Tahoma" w:hAnsi="Tahoma" w:cs="Tahoma"/>
          <w:sz w:val="22"/>
          <w:szCs w:val="22"/>
        </w:rPr>
        <w:t xml:space="preserve"> funded through the Education and Skills Funding Agency (ESFA). </w:t>
      </w:r>
    </w:p>
    <w:p w14:paraId="721339CD"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The following students will be entitled to fee remission (fee remission includes </w:t>
      </w:r>
    </w:p>
    <w:p w14:paraId="669D63A2"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 xml:space="preserve">Tuition and Exam Fee): </w:t>
      </w:r>
    </w:p>
    <w:p w14:paraId="3F0428ED" w14:textId="77777777" w:rsidR="00E02408" w:rsidRPr="00E02408" w:rsidRDefault="00E02408" w:rsidP="00E02408">
      <w:pPr>
        <w:pStyle w:val="Default"/>
        <w:rPr>
          <w:rFonts w:ascii="Tahoma" w:hAnsi="Tahoma" w:cs="Tahoma"/>
          <w:b/>
          <w:bCs/>
          <w:sz w:val="22"/>
          <w:szCs w:val="22"/>
        </w:rPr>
      </w:pPr>
    </w:p>
    <w:p w14:paraId="1DA2D53B" w14:textId="77777777" w:rsidR="00E02408" w:rsidRPr="00E02408" w:rsidRDefault="00E02408" w:rsidP="00E02408">
      <w:pPr>
        <w:pStyle w:val="Default"/>
        <w:rPr>
          <w:rFonts w:ascii="Tahoma" w:hAnsi="Tahoma" w:cs="Tahoma"/>
          <w:sz w:val="22"/>
          <w:szCs w:val="22"/>
        </w:rPr>
      </w:pPr>
      <w:r w:rsidRPr="00E02408">
        <w:rPr>
          <w:rFonts w:ascii="Tahoma" w:hAnsi="Tahoma" w:cs="Tahoma"/>
          <w:b/>
          <w:bCs/>
          <w:sz w:val="22"/>
          <w:szCs w:val="22"/>
        </w:rPr>
        <w:t xml:space="preserve">Benefit Waivers </w:t>
      </w:r>
    </w:p>
    <w:p w14:paraId="13555C13" w14:textId="73C000DE" w:rsidR="00E02408" w:rsidRPr="00E02408" w:rsidRDefault="00E02408" w:rsidP="00E02408">
      <w:pPr>
        <w:pStyle w:val="Default"/>
        <w:rPr>
          <w:rFonts w:ascii="Tahoma" w:hAnsi="Tahoma" w:cs="Tahoma"/>
          <w:sz w:val="22"/>
          <w:szCs w:val="22"/>
        </w:rPr>
      </w:pPr>
      <w:r w:rsidRPr="00E02408">
        <w:rPr>
          <w:rFonts w:ascii="Tahoma" w:hAnsi="Tahoma" w:cs="Tahoma"/>
          <w:sz w:val="22"/>
          <w:szCs w:val="22"/>
        </w:rPr>
        <w:t>Students aged 19*+ who need help to move into work, progress in work or remove a barrier to get in to work and are receiving one of the following benefits studying up to and including a level 2 course:</w:t>
      </w:r>
    </w:p>
    <w:p w14:paraId="4CB9FC59" w14:textId="77777777" w:rsidR="00E02408" w:rsidRPr="00E02408" w:rsidRDefault="00E02408" w:rsidP="00E02408">
      <w:pPr>
        <w:pStyle w:val="Default"/>
        <w:numPr>
          <w:ilvl w:val="0"/>
          <w:numId w:val="32"/>
        </w:numPr>
        <w:rPr>
          <w:rFonts w:ascii="Tahoma" w:hAnsi="Tahoma" w:cs="Tahoma"/>
          <w:sz w:val="22"/>
          <w:szCs w:val="22"/>
        </w:rPr>
      </w:pPr>
      <w:r w:rsidRPr="00E02408">
        <w:rPr>
          <w:rFonts w:ascii="Tahoma" w:hAnsi="Tahoma" w:cs="Tahoma"/>
          <w:sz w:val="22"/>
          <w:szCs w:val="22"/>
        </w:rPr>
        <w:t>Employment Support Allowance (ESA)-Job Seekers Allowance (JSA), including those receiving National Insurance credits only</w:t>
      </w:r>
    </w:p>
    <w:p w14:paraId="1612CC0F" w14:textId="77777777" w:rsidR="00E02408" w:rsidRPr="00E02408" w:rsidRDefault="00E02408" w:rsidP="00E02408">
      <w:pPr>
        <w:pStyle w:val="Default"/>
        <w:numPr>
          <w:ilvl w:val="0"/>
          <w:numId w:val="32"/>
        </w:numPr>
        <w:rPr>
          <w:rFonts w:ascii="Tahoma" w:hAnsi="Tahoma" w:cs="Tahoma"/>
          <w:sz w:val="22"/>
          <w:szCs w:val="22"/>
        </w:rPr>
      </w:pPr>
      <w:r w:rsidRPr="00E02408">
        <w:rPr>
          <w:rFonts w:ascii="Tahoma" w:hAnsi="Tahoma" w:cs="Tahoma"/>
          <w:sz w:val="22"/>
          <w:szCs w:val="22"/>
        </w:rPr>
        <w:t>Universal Credits and earned income from employment is less than £892 per month if they are a sole adult in their benefit claim or £1437 per month if they have a joint claim with their partner.</w:t>
      </w:r>
    </w:p>
    <w:p w14:paraId="6A2B1A3D" w14:textId="77777777" w:rsidR="00E02408" w:rsidRPr="00E02408" w:rsidRDefault="00E02408" w:rsidP="00E02408">
      <w:pPr>
        <w:pStyle w:val="Default"/>
        <w:numPr>
          <w:ilvl w:val="0"/>
          <w:numId w:val="32"/>
        </w:numPr>
        <w:rPr>
          <w:rFonts w:ascii="Tahoma" w:hAnsi="Tahoma" w:cs="Tahoma"/>
          <w:sz w:val="22"/>
          <w:szCs w:val="22"/>
        </w:rPr>
      </w:pPr>
      <w:r w:rsidRPr="00E02408">
        <w:rPr>
          <w:rFonts w:ascii="Tahoma" w:hAnsi="Tahoma" w:cs="Tahoma"/>
          <w:sz w:val="22"/>
          <w:szCs w:val="22"/>
        </w:rPr>
        <w:t>Released on temporary licence (</w:t>
      </w:r>
      <w:proofErr w:type="spellStart"/>
      <w:r w:rsidRPr="00E02408">
        <w:rPr>
          <w:rFonts w:ascii="Tahoma" w:hAnsi="Tahoma" w:cs="Tahoma"/>
          <w:sz w:val="22"/>
          <w:szCs w:val="22"/>
        </w:rPr>
        <w:t>RoTL</w:t>
      </w:r>
      <w:proofErr w:type="spellEnd"/>
      <w:r w:rsidRPr="00E02408">
        <w:rPr>
          <w:rFonts w:ascii="Tahoma" w:hAnsi="Tahoma" w:cs="Tahoma"/>
          <w:sz w:val="22"/>
          <w:szCs w:val="22"/>
        </w:rPr>
        <w:t>), undertaking learning outside a prison environment and not funded by the Ministry of Justice</w:t>
      </w:r>
    </w:p>
    <w:p w14:paraId="129A783F" w14:textId="77777777" w:rsidR="00E02408" w:rsidRPr="00E02408" w:rsidRDefault="00E02408" w:rsidP="00E02408">
      <w:pPr>
        <w:pStyle w:val="Default"/>
        <w:numPr>
          <w:ilvl w:val="0"/>
          <w:numId w:val="32"/>
        </w:numPr>
        <w:rPr>
          <w:rFonts w:ascii="Tahoma" w:hAnsi="Tahoma" w:cs="Tahoma"/>
          <w:sz w:val="22"/>
          <w:szCs w:val="22"/>
        </w:rPr>
      </w:pPr>
      <w:r w:rsidRPr="00E02408">
        <w:rPr>
          <w:rFonts w:ascii="Tahoma" w:hAnsi="Tahoma" w:cs="Tahoma"/>
          <w:sz w:val="22"/>
          <w:szCs w:val="22"/>
        </w:rPr>
        <w:t>Any other state benefit where the student earns less than £892 per month (if they are a sole adult in their benefit claim) or £1437 per month (if they have a joint claim with their partner) and the student wants to enter or progress into employment. The course must be relevant to their employment prospects and local labour market needs</w:t>
      </w:r>
    </w:p>
    <w:p w14:paraId="4B03B372" w14:textId="77777777" w:rsidR="00E02408" w:rsidRPr="00E02408" w:rsidRDefault="00E02408" w:rsidP="00E02408">
      <w:pPr>
        <w:pStyle w:val="Default"/>
        <w:numPr>
          <w:ilvl w:val="0"/>
          <w:numId w:val="32"/>
        </w:numPr>
        <w:rPr>
          <w:rFonts w:ascii="Tahoma" w:hAnsi="Tahoma" w:cs="Tahoma"/>
          <w:sz w:val="22"/>
          <w:szCs w:val="22"/>
        </w:rPr>
      </w:pPr>
      <w:r w:rsidRPr="00E02408">
        <w:rPr>
          <w:rFonts w:ascii="Tahoma" w:hAnsi="Tahoma" w:cs="Tahoma"/>
          <w:sz w:val="22"/>
          <w:szCs w:val="22"/>
        </w:rPr>
        <w:t xml:space="preserve">Students in receipt of a low wage. Students who are employed, or self-employed, and would normally be co-funded for provision, up to and including level 2. Students must be eligible for co-funding and earn less than £25,000 annual gross salary. Evidence of the student’s gross annual wages must be seen. This could be a wage slip or a Universal Credit statement within 3 months of the learner’s learning start date, or a current employment contract which states </w:t>
      </w:r>
      <w:r w:rsidRPr="00E02408">
        <w:rPr>
          <w:rFonts w:ascii="Tahoma" w:hAnsi="Tahoma" w:cs="Tahoma"/>
          <w:sz w:val="22"/>
          <w:szCs w:val="22"/>
        </w:rPr>
        <w:lastRenderedPageBreak/>
        <w:t>gross monthly / annual wages. This is not an exhaustive list; evidence is required to support the decision to award full funding to an individual who would normally be eligible for co-funding.</w:t>
      </w:r>
    </w:p>
    <w:p w14:paraId="6807FCD8" w14:textId="77777777" w:rsidR="00E02408" w:rsidRPr="00E02408" w:rsidRDefault="00E02408" w:rsidP="00E02408">
      <w:pPr>
        <w:pStyle w:val="Default"/>
        <w:ind w:left="720"/>
        <w:rPr>
          <w:rFonts w:ascii="Tahoma" w:hAnsi="Tahoma" w:cs="Tahoma"/>
          <w:sz w:val="22"/>
          <w:szCs w:val="22"/>
        </w:rPr>
      </w:pPr>
    </w:p>
    <w:p w14:paraId="157BE1E8" w14:textId="77777777" w:rsidR="00E02408" w:rsidRPr="00E02408" w:rsidRDefault="00E02408" w:rsidP="00E02408">
      <w:pPr>
        <w:pStyle w:val="Default"/>
        <w:rPr>
          <w:rFonts w:ascii="Tahoma" w:hAnsi="Tahoma" w:cs="Tahoma"/>
          <w:sz w:val="22"/>
          <w:szCs w:val="22"/>
        </w:rPr>
      </w:pPr>
      <w:r w:rsidRPr="00E02408">
        <w:rPr>
          <w:rFonts w:ascii="Tahoma" w:hAnsi="Tahoma" w:cs="Tahoma"/>
          <w:sz w:val="22"/>
          <w:szCs w:val="22"/>
        </w:rPr>
        <w:t>Students who are 19*-23** and do not already hold a Full Level 2 qualification (as defined by the ESFA) will not be eligible to receive a benefit waiver for a Level 2 course which is not available on the Legal Entitlement Offer.</w:t>
      </w:r>
    </w:p>
    <w:p w14:paraId="4C964949" w14:textId="77777777" w:rsidR="00E02408" w:rsidRPr="00E02408" w:rsidRDefault="00E02408" w:rsidP="00E02408">
      <w:pPr>
        <w:pStyle w:val="Default"/>
        <w:rPr>
          <w:rFonts w:ascii="Tahoma" w:hAnsi="Tahoma" w:cs="Tahoma"/>
          <w:sz w:val="22"/>
          <w:szCs w:val="22"/>
        </w:rPr>
      </w:pPr>
    </w:p>
    <w:p w14:paraId="3C8664B7" w14:textId="77777777" w:rsidR="00E02408" w:rsidRPr="00E02408" w:rsidRDefault="00E02408" w:rsidP="00E02408">
      <w:pPr>
        <w:pStyle w:val="Default"/>
        <w:rPr>
          <w:rFonts w:ascii="Tahoma" w:hAnsi="Tahoma" w:cs="Tahoma"/>
          <w:sz w:val="22"/>
          <w:szCs w:val="22"/>
        </w:rPr>
      </w:pPr>
      <w:r w:rsidRPr="00E02408">
        <w:rPr>
          <w:rFonts w:ascii="Tahoma" w:hAnsi="Tahoma" w:cs="Tahoma"/>
          <w:i/>
          <w:iCs/>
          <w:sz w:val="22"/>
          <w:szCs w:val="22"/>
        </w:rPr>
        <w:t>Students in receipt of the above benefits will make a declaration on their enrolment form that they are in receipt of the benefit and are looking to gain employment and need the skills to do so. The students will also be required to provide their National Insurance number.</w:t>
      </w:r>
      <w:r w:rsidRPr="00E02408">
        <w:rPr>
          <w:rFonts w:ascii="Tahoma" w:hAnsi="Tahoma" w:cs="Tahoma"/>
          <w:sz w:val="22"/>
          <w:szCs w:val="22"/>
        </w:rPr>
        <w:t xml:space="preserve"> </w:t>
      </w:r>
    </w:p>
    <w:p w14:paraId="0AD2893D" w14:textId="77777777" w:rsidR="00E02408" w:rsidRPr="00E02408" w:rsidRDefault="00E02408" w:rsidP="00E02408">
      <w:pPr>
        <w:pStyle w:val="Default"/>
        <w:rPr>
          <w:rFonts w:ascii="Tahoma" w:hAnsi="Tahoma" w:cs="Tahoma"/>
          <w:sz w:val="22"/>
          <w:szCs w:val="22"/>
        </w:rPr>
      </w:pPr>
    </w:p>
    <w:p w14:paraId="5795F22F" w14:textId="78A3203A" w:rsidR="00E02408" w:rsidRPr="00475D10" w:rsidRDefault="00E02408" w:rsidP="00E02408">
      <w:pPr>
        <w:pStyle w:val="Default"/>
        <w:rPr>
          <w:rFonts w:ascii="Tahoma" w:hAnsi="Tahoma" w:cs="Tahoma"/>
          <w:b/>
          <w:bCs/>
          <w:sz w:val="22"/>
          <w:szCs w:val="22"/>
        </w:rPr>
      </w:pPr>
      <w:r w:rsidRPr="00E02408">
        <w:rPr>
          <w:rFonts w:ascii="Tahoma" w:hAnsi="Tahoma" w:cs="Tahoma"/>
          <w:b/>
          <w:bCs/>
          <w:sz w:val="22"/>
          <w:szCs w:val="22"/>
        </w:rPr>
        <w:t>Level Waivers</w:t>
      </w:r>
    </w:p>
    <w:p w14:paraId="2E78E0F9" w14:textId="77777777" w:rsidR="00E02408" w:rsidRPr="00E02408" w:rsidRDefault="00E02408" w:rsidP="00E02408">
      <w:pPr>
        <w:pStyle w:val="Default"/>
        <w:numPr>
          <w:ilvl w:val="0"/>
          <w:numId w:val="33"/>
        </w:numPr>
        <w:rPr>
          <w:rFonts w:ascii="Tahoma" w:hAnsi="Tahoma" w:cs="Tahoma"/>
          <w:color w:val="auto"/>
          <w:sz w:val="22"/>
          <w:szCs w:val="22"/>
        </w:rPr>
      </w:pPr>
      <w:r w:rsidRPr="00E02408">
        <w:rPr>
          <w:rFonts w:ascii="Tahoma" w:hAnsi="Tahoma" w:cs="Tahoma"/>
          <w:color w:val="auto"/>
          <w:sz w:val="22"/>
          <w:szCs w:val="22"/>
        </w:rPr>
        <w:t>Progression Entitlement - Students aged 19*-23** studying up to and including a level 1 qualification and have a maximum prior learning of a level 1 and they wish to progress to a Level 2 qualification.</w:t>
      </w:r>
    </w:p>
    <w:p w14:paraId="6E5B7982" w14:textId="77777777" w:rsidR="00E02408" w:rsidRPr="00E02408" w:rsidRDefault="00E02408" w:rsidP="00E02408">
      <w:pPr>
        <w:pStyle w:val="Default"/>
        <w:numPr>
          <w:ilvl w:val="0"/>
          <w:numId w:val="33"/>
        </w:numPr>
        <w:rPr>
          <w:rFonts w:ascii="Tahoma" w:hAnsi="Tahoma" w:cs="Tahoma"/>
          <w:color w:val="auto"/>
          <w:sz w:val="22"/>
          <w:szCs w:val="22"/>
        </w:rPr>
      </w:pPr>
      <w:r w:rsidRPr="00E02408">
        <w:rPr>
          <w:rFonts w:ascii="Tahoma" w:hAnsi="Tahoma" w:cs="Tahoma"/>
          <w:color w:val="auto"/>
          <w:sz w:val="22"/>
          <w:szCs w:val="22"/>
        </w:rPr>
        <w:t>Full Level 2 entitlement – Students aged 19*-23** that do not have a full Level 2 or an equivalent qualification enrolling on Full Level 2 courses (specified by the ESFA in the Entitlement list) in accordance with ESFA guidance.</w:t>
      </w:r>
    </w:p>
    <w:p w14:paraId="46517440" w14:textId="77777777" w:rsidR="00E02408" w:rsidRPr="00E02408" w:rsidRDefault="00E02408" w:rsidP="00E02408">
      <w:pPr>
        <w:pStyle w:val="Default"/>
        <w:numPr>
          <w:ilvl w:val="0"/>
          <w:numId w:val="33"/>
        </w:numPr>
        <w:rPr>
          <w:rFonts w:ascii="Tahoma" w:hAnsi="Tahoma" w:cs="Tahoma"/>
          <w:color w:val="auto"/>
          <w:sz w:val="22"/>
          <w:szCs w:val="22"/>
        </w:rPr>
      </w:pPr>
      <w:r w:rsidRPr="00E02408">
        <w:rPr>
          <w:rFonts w:ascii="Tahoma" w:hAnsi="Tahoma" w:cs="Tahoma"/>
          <w:color w:val="auto"/>
          <w:sz w:val="22"/>
          <w:szCs w:val="22"/>
        </w:rPr>
        <w:t>Full Level 3 entitlement*** - Students aged 19*-23** that do not have a full Level 3 or equivalent qualification enrolling on Full Level 3 courses (specified by the ESFA in the Entitlement list) in accordance with ESFA guidance.</w:t>
      </w:r>
    </w:p>
    <w:p w14:paraId="3DE59730" w14:textId="77777777" w:rsidR="00E02408" w:rsidRPr="00E02408" w:rsidRDefault="00E02408" w:rsidP="00E02408">
      <w:pPr>
        <w:pStyle w:val="Default"/>
        <w:numPr>
          <w:ilvl w:val="0"/>
          <w:numId w:val="33"/>
        </w:numPr>
        <w:rPr>
          <w:rFonts w:ascii="Tahoma" w:hAnsi="Tahoma" w:cs="Tahoma"/>
          <w:color w:val="auto"/>
          <w:sz w:val="22"/>
          <w:szCs w:val="22"/>
        </w:rPr>
      </w:pPr>
      <w:r w:rsidRPr="00E02408">
        <w:rPr>
          <w:rFonts w:ascii="Tahoma" w:hAnsi="Tahoma" w:cs="Tahoma"/>
          <w:color w:val="auto"/>
          <w:sz w:val="22"/>
          <w:szCs w:val="22"/>
        </w:rPr>
        <w:t>Level 3 Free Courses for Jobs – entitlement for adult students enrolling on certain level 3 courses listed on the Level 3 Free Courses for Jobs. Even if they do already hold a full level 3 qualification, they may still be entitled to an unemployment wavier or lower income waiver.</w:t>
      </w:r>
    </w:p>
    <w:p w14:paraId="2BE5E168" w14:textId="77777777" w:rsidR="00E02408" w:rsidRPr="00E02408" w:rsidRDefault="00E02408" w:rsidP="00E02408">
      <w:pPr>
        <w:pStyle w:val="Default"/>
        <w:numPr>
          <w:ilvl w:val="0"/>
          <w:numId w:val="33"/>
        </w:numPr>
        <w:rPr>
          <w:rFonts w:ascii="Tahoma" w:hAnsi="Tahoma" w:cs="Tahoma"/>
          <w:color w:val="auto"/>
          <w:sz w:val="22"/>
          <w:szCs w:val="22"/>
        </w:rPr>
      </w:pPr>
      <w:r w:rsidRPr="00E02408">
        <w:rPr>
          <w:rFonts w:ascii="Tahoma" w:hAnsi="Tahoma" w:cs="Tahoma"/>
          <w:color w:val="auto"/>
          <w:sz w:val="22"/>
          <w:szCs w:val="22"/>
        </w:rPr>
        <w:t xml:space="preserve">GCSE English &amp; Maths Entitlement – Students 19*+ studying a GCSE English or Maths (including </w:t>
      </w:r>
      <w:proofErr w:type="spellStart"/>
      <w:r w:rsidRPr="00E02408">
        <w:rPr>
          <w:rFonts w:ascii="Tahoma" w:hAnsi="Tahoma" w:cs="Tahoma"/>
          <w:color w:val="auto"/>
          <w:sz w:val="22"/>
          <w:szCs w:val="22"/>
        </w:rPr>
        <w:t>iGCSE</w:t>
      </w:r>
      <w:proofErr w:type="spellEnd"/>
      <w:r w:rsidRPr="00E02408">
        <w:rPr>
          <w:rFonts w:ascii="Tahoma" w:hAnsi="Tahoma" w:cs="Tahoma"/>
          <w:color w:val="auto"/>
          <w:sz w:val="22"/>
          <w:szCs w:val="22"/>
        </w:rPr>
        <w:t>) qualification, where they do not currently have these qualifications at grades A*-C/4 or above.</w:t>
      </w:r>
    </w:p>
    <w:p w14:paraId="2D052BDF" w14:textId="77777777" w:rsidR="00E02408" w:rsidRPr="00E02408" w:rsidRDefault="00E02408" w:rsidP="00E02408">
      <w:pPr>
        <w:pStyle w:val="Default"/>
        <w:numPr>
          <w:ilvl w:val="0"/>
          <w:numId w:val="33"/>
        </w:numPr>
        <w:rPr>
          <w:rFonts w:ascii="Tahoma" w:hAnsi="Tahoma" w:cs="Tahoma"/>
          <w:color w:val="auto"/>
          <w:sz w:val="22"/>
          <w:szCs w:val="22"/>
        </w:rPr>
      </w:pPr>
      <w:r w:rsidRPr="00E02408">
        <w:rPr>
          <w:rFonts w:ascii="Tahoma" w:hAnsi="Tahoma" w:cs="Tahoma"/>
          <w:color w:val="auto"/>
          <w:sz w:val="22"/>
          <w:szCs w:val="22"/>
        </w:rPr>
        <w:t>Pre GCSE English &amp; Maths Entitlement – Students aged 19*+ progressing towards GCSE English or Maths at grades A*-C/4 or above, and are starting an English or Maths qualification, at a level above the one they have been assessed at and have already achieved.</w:t>
      </w:r>
    </w:p>
    <w:p w14:paraId="3A70E2BA"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*Age 19 = on the </w:t>
      </w:r>
      <w:proofErr w:type="gramStart"/>
      <w:r w:rsidRPr="00E02408">
        <w:rPr>
          <w:rFonts w:ascii="Tahoma" w:hAnsi="Tahoma" w:cs="Tahoma"/>
          <w:color w:val="auto"/>
          <w:sz w:val="22"/>
          <w:szCs w:val="22"/>
        </w:rPr>
        <w:t>31st</w:t>
      </w:r>
      <w:proofErr w:type="gramEnd"/>
      <w:r w:rsidRPr="00E02408">
        <w:rPr>
          <w:rFonts w:ascii="Tahoma" w:hAnsi="Tahoma" w:cs="Tahoma"/>
          <w:color w:val="auto"/>
          <w:sz w:val="22"/>
          <w:szCs w:val="22"/>
        </w:rPr>
        <w:t xml:space="preserve"> August 2024</w:t>
      </w:r>
    </w:p>
    <w:p w14:paraId="17B6D5CF"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**Age 23 = when the learning aim starts</w:t>
      </w:r>
    </w:p>
    <w:p w14:paraId="5C3530AD"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 Availability of loans at Level 3 does not replace a </w:t>
      </w:r>
      <w:proofErr w:type="gramStart"/>
      <w:r w:rsidRPr="00E02408">
        <w:rPr>
          <w:rFonts w:ascii="Tahoma" w:hAnsi="Tahoma" w:cs="Tahoma"/>
          <w:color w:val="auto"/>
          <w:sz w:val="22"/>
          <w:szCs w:val="22"/>
        </w:rPr>
        <w:t>19-23 year</w:t>
      </w:r>
      <w:proofErr w:type="gramEnd"/>
      <w:r w:rsidRPr="00E02408">
        <w:rPr>
          <w:rFonts w:ascii="Tahoma" w:hAnsi="Tahoma" w:cs="Tahoma"/>
          <w:color w:val="auto"/>
          <w:sz w:val="22"/>
          <w:szCs w:val="22"/>
        </w:rPr>
        <w:t xml:space="preserve"> old’s legal entitlement to full funding for a first full Level 3 qualification.</w:t>
      </w:r>
    </w:p>
    <w:p w14:paraId="7F994BD0" w14:textId="77777777" w:rsidR="00E02408" w:rsidRPr="00E02408" w:rsidRDefault="00E02408" w:rsidP="00E02408">
      <w:pPr>
        <w:pStyle w:val="Default"/>
        <w:rPr>
          <w:rFonts w:ascii="Tahoma" w:hAnsi="Tahoma" w:cs="Tahoma"/>
          <w:color w:val="auto"/>
          <w:sz w:val="22"/>
          <w:szCs w:val="22"/>
        </w:rPr>
      </w:pPr>
    </w:p>
    <w:p w14:paraId="36FE6B24" w14:textId="77777777" w:rsidR="00E02408" w:rsidRPr="00E02408"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LEVEL 3 COURSES – AGED 19+</w:t>
      </w:r>
    </w:p>
    <w:p w14:paraId="7C052637"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Reference to Level 3 courses in this document also includes some Level 4, 5 and 6 courses, as specified in the find a learning aim database (see below). </w:t>
      </w:r>
    </w:p>
    <w:p w14:paraId="6C980271" w14:textId="77777777" w:rsidR="00E02408" w:rsidRPr="00E02408" w:rsidRDefault="00E02408" w:rsidP="00E02408">
      <w:pPr>
        <w:pStyle w:val="Default"/>
        <w:rPr>
          <w:rFonts w:ascii="Tahoma" w:hAnsi="Tahoma" w:cs="Tahoma"/>
          <w:color w:val="auto"/>
          <w:sz w:val="22"/>
          <w:szCs w:val="22"/>
        </w:rPr>
      </w:pPr>
    </w:p>
    <w:p w14:paraId="1EA289A3"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Students aged 19 to 23 still have a legal entitlement to full funding when studying their first full Level 3. Therefore, direct funding from the Adult Education Budget is available to deliver a first full Level 3 qualification to a learner who is aged 19 to 23. This only applies to courses on the Entitlement list. </w:t>
      </w:r>
    </w:p>
    <w:p w14:paraId="5C86EAEF" w14:textId="77777777" w:rsidR="00E02408" w:rsidRPr="00E02408" w:rsidRDefault="00E02408" w:rsidP="00E02408">
      <w:pPr>
        <w:pStyle w:val="Default"/>
        <w:rPr>
          <w:rFonts w:ascii="Tahoma" w:hAnsi="Tahoma" w:cs="Tahoma"/>
          <w:color w:val="auto"/>
          <w:sz w:val="22"/>
          <w:szCs w:val="22"/>
        </w:rPr>
      </w:pPr>
    </w:p>
    <w:p w14:paraId="3EEFBFEC"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 xml:space="preserve">Students aged 19+ entitlement enrolling on certain level 3 courses listed on the Level 3 Free Courses for Jobs. Even if they do already hold a full level 3 qualification, they may still be entitled to an unemployment wavier or lower income waiver. Please note that the regulations and fee schedules are subject to amendment, due to possible changes to national funding policy. Information on student eligibility for loans, and further guidance on applying for loans can be obtained from </w:t>
      </w:r>
      <w:hyperlink r:id="rId11" w:history="1">
        <w:r w:rsidRPr="00E02408">
          <w:rPr>
            <w:rStyle w:val="Hyperlink"/>
            <w:rFonts w:ascii="Tahoma" w:hAnsi="Tahoma" w:cs="Tahoma"/>
            <w:sz w:val="22"/>
            <w:szCs w:val="22"/>
          </w:rPr>
          <w:t>www.gov.uk/advanced-learning-loans/overview</w:t>
        </w:r>
      </w:hyperlink>
    </w:p>
    <w:p w14:paraId="0EA28632" w14:textId="77777777" w:rsidR="00E02408" w:rsidRPr="00E02408" w:rsidRDefault="00E02408" w:rsidP="00E02408">
      <w:pPr>
        <w:pStyle w:val="Default"/>
        <w:rPr>
          <w:rFonts w:ascii="Tahoma" w:hAnsi="Tahoma" w:cs="Tahoma"/>
          <w:color w:val="auto"/>
          <w:sz w:val="22"/>
          <w:szCs w:val="22"/>
        </w:rPr>
      </w:pPr>
    </w:p>
    <w:p w14:paraId="677AEF08" w14:textId="4B0B8AE3" w:rsidR="00E02408" w:rsidRPr="00475D10"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FEE RATES</w:t>
      </w:r>
    </w:p>
    <w:p w14:paraId="5840D157" w14:textId="1C9C4693" w:rsidR="00E02408" w:rsidRPr="00475D10" w:rsidRDefault="00E02408" w:rsidP="00475D10">
      <w:pPr>
        <w:pStyle w:val="Default"/>
        <w:numPr>
          <w:ilvl w:val="0"/>
          <w:numId w:val="34"/>
        </w:numPr>
        <w:rPr>
          <w:rFonts w:ascii="Tahoma" w:hAnsi="Tahoma" w:cs="Tahoma"/>
          <w:color w:val="auto"/>
          <w:sz w:val="22"/>
          <w:szCs w:val="22"/>
        </w:rPr>
      </w:pPr>
      <w:r w:rsidRPr="00475D10">
        <w:rPr>
          <w:rFonts w:ascii="Tahoma" w:hAnsi="Tahoma" w:cs="Tahoma"/>
          <w:color w:val="auto"/>
          <w:sz w:val="22"/>
          <w:szCs w:val="22"/>
        </w:rPr>
        <w:t xml:space="preserve">Total fees for students in 2024/25 are set as the value quoted by the ESFA. These values are available on the find a learning aim database available at: https://findalearningaimbeta.fasst.org.uk/ </w:t>
      </w:r>
    </w:p>
    <w:p w14:paraId="49ABEC9E" w14:textId="77777777" w:rsidR="00E02408" w:rsidRPr="00E02408" w:rsidRDefault="00E02408" w:rsidP="00E02408">
      <w:pPr>
        <w:pStyle w:val="Default"/>
        <w:numPr>
          <w:ilvl w:val="0"/>
          <w:numId w:val="34"/>
        </w:numPr>
        <w:rPr>
          <w:rFonts w:ascii="Tahoma" w:hAnsi="Tahoma" w:cs="Tahoma"/>
          <w:color w:val="auto"/>
          <w:sz w:val="22"/>
          <w:szCs w:val="22"/>
        </w:rPr>
      </w:pPr>
      <w:r w:rsidRPr="00E02408">
        <w:rPr>
          <w:rFonts w:ascii="Tahoma" w:hAnsi="Tahoma" w:cs="Tahoma"/>
          <w:color w:val="auto"/>
          <w:sz w:val="22"/>
          <w:szCs w:val="22"/>
        </w:rPr>
        <w:t xml:space="preserve">The fee amount may be adjusted depending on any prior accreditation for the learning aims being applied for. </w:t>
      </w:r>
    </w:p>
    <w:p w14:paraId="63A14675" w14:textId="77777777" w:rsidR="00E02408" w:rsidRPr="00E02408" w:rsidRDefault="00E02408" w:rsidP="00E02408">
      <w:pPr>
        <w:pStyle w:val="Default"/>
        <w:numPr>
          <w:ilvl w:val="0"/>
          <w:numId w:val="34"/>
        </w:numPr>
        <w:rPr>
          <w:rFonts w:ascii="Tahoma" w:hAnsi="Tahoma" w:cs="Tahoma"/>
          <w:color w:val="auto"/>
          <w:sz w:val="22"/>
          <w:szCs w:val="22"/>
        </w:rPr>
      </w:pPr>
      <w:r w:rsidRPr="00E02408">
        <w:rPr>
          <w:rFonts w:ascii="Tahoma" w:hAnsi="Tahoma" w:cs="Tahoma"/>
          <w:color w:val="auto"/>
          <w:sz w:val="22"/>
          <w:szCs w:val="22"/>
        </w:rPr>
        <w:lastRenderedPageBreak/>
        <w:t xml:space="preserve">Please be aware the fees are subject to change and will only be confirmed at the point of enrolment. </w:t>
      </w:r>
    </w:p>
    <w:p w14:paraId="3D18E746" w14:textId="77777777" w:rsidR="00E02408" w:rsidRPr="00E02408" w:rsidRDefault="00E02408" w:rsidP="00E02408">
      <w:pPr>
        <w:pStyle w:val="Default"/>
        <w:numPr>
          <w:ilvl w:val="0"/>
          <w:numId w:val="34"/>
        </w:numPr>
        <w:rPr>
          <w:rFonts w:ascii="Tahoma" w:hAnsi="Tahoma" w:cs="Tahoma"/>
          <w:color w:val="auto"/>
          <w:sz w:val="22"/>
          <w:szCs w:val="22"/>
        </w:rPr>
      </w:pPr>
      <w:r w:rsidRPr="00E02408">
        <w:rPr>
          <w:rFonts w:ascii="Tahoma" w:hAnsi="Tahoma" w:cs="Tahoma"/>
          <w:color w:val="auto"/>
          <w:sz w:val="22"/>
          <w:szCs w:val="22"/>
        </w:rPr>
        <w:t xml:space="preserve">The fees for a level 3 are per programme/course for the academic year only, if continuing onto a year 2 the fees will be a top up fee of the value of the learning aim. </w:t>
      </w:r>
    </w:p>
    <w:p w14:paraId="7F6D2A10" w14:textId="77777777" w:rsidR="00E02408" w:rsidRPr="00E02408" w:rsidRDefault="00E02408" w:rsidP="00E02408">
      <w:pPr>
        <w:pStyle w:val="Default"/>
        <w:rPr>
          <w:rFonts w:ascii="Tahoma" w:hAnsi="Tahoma" w:cs="Tahoma"/>
          <w:color w:val="auto"/>
          <w:sz w:val="22"/>
          <w:szCs w:val="22"/>
        </w:rPr>
      </w:pPr>
    </w:p>
    <w:p w14:paraId="19F3AC83" w14:textId="77777777" w:rsidR="00E02408" w:rsidRPr="00E02408"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 xml:space="preserve">EXAM FEES </w:t>
      </w:r>
    </w:p>
    <w:p w14:paraId="60AE1D53"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The exam fee included all fees due to the relevant Awarding Organisation and is shown as an exam fee against the courses.</w:t>
      </w:r>
    </w:p>
    <w:p w14:paraId="12A7D9BD" w14:textId="77777777" w:rsidR="00E02408" w:rsidRPr="00E02408" w:rsidRDefault="00E02408" w:rsidP="00E02408">
      <w:pPr>
        <w:pStyle w:val="Default"/>
        <w:rPr>
          <w:rFonts w:ascii="Tahoma" w:hAnsi="Tahoma" w:cs="Tahoma"/>
          <w:color w:val="auto"/>
          <w:sz w:val="22"/>
          <w:szCs w:val="22"/>
        </w:rPr>
      </w:pPr>
    </w:p>
    <w:p w14:paraId="4C58E04E" w14:textId="77777777" w:rsidR="00E02408" w:rsidRPr="00E02408"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FULL COST COURSES</w:t>
      </w:r>
    </w:p>
    <w:p w14:paraId="4878FCCF"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Non-Publicly Funded (full cost courses)</w:t>
      </w:r>
    </w:p>
    <w:p w14:paraId="64877946" w14:textId="77777777" w:rsidR="00E02408" w:rsidRPr="00E02408" w:rsidRDefault="00E02408" w:rsidP="00E02408">
      <w:pPr>
        <w:pStyle w:val="Default"/>
        <w:rPr>
          <w:rFonts w:ascii="Tahoma" w:hAnsi="Tahoma" w:cs="Tahoma"/>
          <w:color w:val="auto"/>
          <w:sz w:val="22"/>
          <w:szCs w:val="22"/>
        </w:rPr>
      </w:pPr>
    </w:p>
    <w:p w14:paraId="3C4457BC"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Please note that the regulations and fee schedules are subject to amendment, due to possible changes to national funding policy.</w:t>
      </w:r>
    </w:p>
    <w:p w14:paraId="24E690F4" w14:textId="77777777" w:rsidR="00E02408" w:rsidRPr="00E02408" w:rsidRDefault="00E02408" w:rsidP="00E02408">
      <w:pPr>
        <w:pStyle w:val="Default"/>
        <w:numPr>
          <w:ilvl w:val="0"/>
          <w:numId w:val="35"/>
        </w:numPr>
        <w:rPr>
          <w:rFonts w:ascii="Tahoma" w:hAnsi="Tahoma" w:cs="Tahoma"/>
          <w:color w:val="auto"/>
          <w:sz w:val="22"/>
          <w:szCs w:val="22"/>
        </w:rPr>
      </w:pPr>
      <w:r w:rsidRPr="00E02408">
        <w:rPr>
          <w:rFonts w:ascii="Tahoma" w:hAnsi="Tahoma" w:cs="Tahoma"/>
          <w:color w:val="auto"/>
          <w:sz w:val="22"/>
          <w:szCs w:val="22"/>
        </w:rPr>
        <w:t>The tuition rate (group rate) for students on full cost courses will be costed and charged on an individual basis.</w:t>
      </w:r>
    </w:p>
    <w:p w14:paraId="3C53A952" w14:textId="77777777" w:rsidR="00E02408" w:rsidRPr="00E02408" w:rsidRDefault="00E02408" w:rsidP="00E02408">
      <w:pPr>
        <w:pStyle w:val="Default"/>
        <w:numPr>
          <w:ilvl w:val="0"/>
          <w:numId w:val="35"/>
        </w:numPr>
        <w:rPr>
          <w:rFonts w:ascii="Tahoma" w:hAnsi="Tahoma" w:cs="Tahoma"/>
          <w:color w:val="auto"/>
          <w:sz w:val="22"/>
          <w:szCs w:val="22"/>
        </w:rPr>
      </w:pPr>
      <w:r w:rsidRPr="00E02408">
        <w:rPr>
          <w:rFonts w:ascii="Tahoma" w:hAnsi="Tahoma" w:cs="Tahoma"/>
          <w:color w:val="auto"/>
          <w:sz w:val="22"/>
          <w:szCs w:val="22"/>
        </w:rPr>
        <w:t>Examination fees are payable in addition to the standard tuition fee - details available upon request.</w:t>
      </w:r>
    </w:p>
    <w:p w14:paraId="70938FF8" w14:textId="77777777" w:rsidR="00E02408" w:rsidRPr="00E02408" w:rsidRDefault="00E02408" w:rsidP="00E02408">
      <w:pPr>
        <w:pStyle w:val="Default"/>
        <w:numPr>
          <w:ilvl w:val="0"/>
          <w:numId w:val="35"/>
        </w:numPr>
        <w:rPr>
          <w:rFonts w:ascii="Tahoma" w:hAnsi="Tahoma" w:cs="Tahoma"/>
          <w:color w:val="auto"/>
          <w:sz w:val="22"/>
          <w:szCs w:val="22"/>
        </w:rPr>
      </w:pPr>
      <w:r w:rsidRPr="00E02408">
        <w:rPr>
          <w:rFonts w:ascii="Tahoma" w:hAnsi="Tahoma" w:cs="Tahoma"/>
          <w:color w:val="auto"/>
          <w:sz w:val="22"/>
          <w:szCs w:val="22"/>
        </w:rPr>
        <w:t>There are no waivers for any fees for students of any age on full cost courses.</w:t>
      </w:r>
    </w:p>
    <w:p w14:paraId="68070D7C" w14:textId="77777777" w:rsidR="00E02408" w:rsidRPr="00E02408" w:rsidRDefault="00E02408" w:rsidP="00E02408">
      <w:pPr>
        <w:pStyle w:val="Default"/>
        <w:numPr>
          <w:ilvl w:val="0"/>
          <w:numId w:val="35"/>
        </w:numPr>
        <w:rPr>
          <w:rFonts w:ascii="Tahoma" w:hAnsi="Tahoma" w:cs="Tahoma"/>
          <w:color w:val="auto"/>
          <w:sz w:val="22"/>
          <w:szCs w:val="22"/>
        </w:rPr>
      </w:pPr>
      <w:r w:rsidRPr="00E02408">
        <w:rPr>
          <w:rFonts w:ascii="Tahoma" w:hAnsi="Tahoma" w:cs="Tahoma"/>
          <w:color w:val="auto"/>
          <w:sz w:val="22"/>
          <w:szCs w:val="22"/>
        </w:rPr>
        <w:t>Students aged 16-18 on 31 August 2024 on full cost courses will have their circumstances assessed on an individual basis to determine whether they will pay a fee.</w:t>
      </w:r>
    </w:p>
    <w:p w14:paraId="719D3991" w14:textId="77777777" w:rsidR="00E02408" w:rsidRPr="00E02408" w:rsidRDefault="00E02408" w:rsidP="00E02408">
      <w:pPr>
        <w:pStyle w:val="Default"/>
        <w:numPr>
          <w:ilvl w:val="0"/>
          <w:numId w:val="35"/>
        </w:numPr>
        <w:rPr>
          <w:rFonts w:ascii="Tahoma" w:hAnsi="Tahoma" w:cs="Tahoma"/>
          <w:color w:val="auto"/>
          <w:sz w:val="22"/>
          <w:szCs w:val="22"/>
        </w:rPr>
      </w:pPr>
      <w:r w:rsidRPr="00E02408">
        <w:rPr>
          <w:rFonts w:ascii="Tahoma" w:hAnsi="Tahoma" w:cs="Tahoma"/>
          <w:color w:val="auto"/>
          <w:sz w:val="22"/>
          <w:szCs w:val="22"/>
        </w:rPr>
        <w:t>Where the full cost fee is payable for students undertaking Workplace Learning (apprenticeships &amp; workplace learning courses), the fee is determined in agreement with the College.</w:t>
      </w:r>
    </w:p>
    <w:p w14:paraId="37B6629E" w14:textId="77777777" w:rsidR="00E02408" w:rsidRPr="00E02408" w:rsidRDefault="00E02408" w:rsidP="00E02408">
      <w:pPr>
        <w:pStyle w:val="Default"/>
        <w:rPr>
          <w:rFonts w:ascii="Tahoma" w:hAnsi="Tahoma" w:cs="Tahoma"/>
          <w:color w:val="auto"/>
          <w:sz w:val="22"/>
          <w:szCs w:val="22"/>
        </w:rPr>
      </w:pPr>
    </w:p>
    <w:p w14:paraId="6AF21373" w14:textId="77777777" w:rsidR="00E02408" w:rsidRPr="00E02408" w:rsidRDefault="00E02408" w:rsidP="00E02408">
      <w:pPr>
        <w:pStyle w:val="Default"/>
        <w:rPr>
          <w:rFonts w:ascii="Tahoma" w:hAnsi="Tahoma" w:cs="Tahoma"/>
          <w:b/>
          <w:bCs/>
          <w:color w:val="auto"/>
          <w:sz w:val="22"/>
          <w:szCs w:val="22"/>
        </w:rPr>
      </w:pPr>
      <w:r w:rsidRPr="00E02408">
        <w:rPr>
          <w:rFonts w:ascii="Tahoma" w:hAnsi="Tahoma" w:cs="Tahoma"/>
          <w:b/>
          <w:bCs/>
          <w:color w:val="auto"/>
          <w:sz w:val="22"/>
          <w:szCs w:val="22"/>
        </w:rPr>
        <w:t>INTERNATIONAL FEES</w:t>
      </w:r>
    </w:p>
    <w:p w14:paraId="4B619309"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Please note that the regulations and fee schedules are subject to amendment, due to possible changes to national funding policy.</w:t>
      </w:r>
    </w:p>
    <w:p w14:paraId="7952A438" w14:textId="77777777" w:rsidR="00E02408" w:rsidRPr="00E02408" w:rsidRDefault="00E02408" w:rsidP="00E02408">
      <w:pPr>
        <w:pStyle w:val="Default"/>
        <w:numPr>
          <w:ilvl w:val="0"/>
          <w:numId w:val="37"/>
        </w:numPr>
        <w:rPr>
          <w:rFonts w:ascii="Tahoma" w:hAnsi="Tahoma" w:cs="Tahoma"/>
          <w:color w:val="auto"/>
          <w:sz w:val="22"/>
          <w:szCs w:val="22"/>
        </w:rPr>
      </w:pPr>
      <w:r w:rsidRPr="00E02408">
        <w:rPr>
          <w:rFonts w:ascii="Tahoma" w:hAnsi="Tahoma" w:cs="Tahoma"/>
          <w:color w:val="auto"/>
          <w:sz w:val="22"/>
          <w:szCs w:val="22"/>
        </w:rPr>
        <w:t>Tuition fee is fixed for the duration of the programme of study.</w:t>
      </w:r>
    </w:p>
    <w:p w14:paraId="72730462" w14:textId="77777777" w:rsidR="00E02408" w:rsidRPr="00E02408" w:rsidRDefault="00E02408" w:rsidP="00E02408">
      <w:pPr>
        <w:pStyle w:val="Default"/>
        <w:numPr>
          <w:ilvl w:val="0"/>
          <w:numId w:val="37"/>
        </w:numPr>
        <w:rPr>
          <w:rFonts w:ascii="Tahoma" w:hAnsi="Tahoma" w:cs="Tahoma"/>
          <w:color w:val="auto"/>
          <w:sz w:val="22"/>
          <w:szCs w:val="22"/>
        </w:rPr>
      </w:pPr>
      <w:r w:rsidRPr="00E02408">
        <w:rPr>
          <w:rFonts w:ascii="Tahoma" w:hAnsi="Tahoma" w:cs="Tahoma"/>
          <w:color w:val="auto"/>
          <w:sz w:val="22"/>
          <w:szCs w:val="22"/>
        </w:rPr>
        <w:t xml:space="preserve">The overseas tuition fee rate for any courses in 2024/25 </w:t>
      </w:r>
      <w:proofErr w:type="gramStart"/>
      <w:r w:rsidRPr="00E02408">
        <w:rPr>
          <w:rFonts w:ascii="Tahoma" w:hAnsi="Tahoma" w:cs="Tahoma"/>
          <w:color w:val="auto"/>
          <w:sz w:val="22"/>
          <w:szCs w:val="22"/>
        </w:rPr>
        <w:t>is:-</w:t>
      </w:r>
      <w:proofErr w:type="gramEnd"/>
    </w:p>
    <w:p w14:paraId="417C102C" w14:textId="77777777" w:rsidR="00E02408" w:rsidRPr="00E02408" w:rsidRDefault="00E02408" w:rsidP="00E02408">
      <w:pPr>
        <w:pStyle w:val="Default"/>
        <w:rPr>
          <w:rFonts w:ascii="Tahoma" w:hAnsi="Tahoma" w:cs="Tahoma"/>
          <w:color w:val="auto"/>
          <w:sz w:val="22"/>
          <w:szCs w:val="22"/>
        </w:rPr>
      </w:pPr>
    </w:p>
    <w:tbl>
      <w:tblPr>
        <w:tblW w:w="6100" w:type="dxa"/>
        <w:tblLook w:val="04A0" w:firstRow="1" w:lastRow="0" w:firstColumn="1" w:lastColumn="0" w:noHBand="0" w:noVBand="1"/>
      </w:tblPr>
      <w:tblGrid>
        <w:gridCol w:w="2700"/>
        <w:gridCol w:w="3400"/>
      </w:tblGrid>
      <w:tr w:rsidR="00E02408" w:rsidRPr="00E02408" w14:paraId="52893363" w14:textId="77777777" w:rsidTr="003A55FC">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4F854977" w14:textId="77777777" w:rsidR="00E02408" w:rsidRPr="00E02408" w:rsidRDefault="00E02408" w:rsidP="00E02408">
            <w:pPr>
              <w:rPr>
                <w:rFonts w:eastAsia="Times New Roman" w:cs="Tahoma"/>
                <w:b/>
                <w:bCs/>
                <w:color w:val="000000"/>
                <w:lang w:eastAsia="en-GB"/>
              </w:rPr>
            </w:pPr>
            <w:r w:rsidRPr="00E02408">
              <w:rPr>
                <w:rFonts w:eastAsia="Times New Roman" w:cs="Tahoma"/>
                <w:b/>
                <w:bCs/>
                <w:color w:val="000000"/>
                <w:lang w:eastAsia="en-GB"/>
              </w:rPr>
              <w:t>Duration</w:t>
            </w:r>
          </w:p>
        </w:tc>
        <w:tc>
          <w:tcPr>
            <w:tcW w:w="3400" w:type="dxa"/>
            <w:tcBorders>
              <w:top w:val="single" w:sz="4" w:space="0" w:color="auto"/>
              <w:left w:val="nil"/>
              <w:bottom w:val="single" w:sz="4" w:space="0" w:color="auto"/>
              <w:right w:val="single" w:sz="4" w:space="0" w:color="auto"/>
            </w:tcBorders>
            <w:noWrap/>
            <w:vAlign w:val="bottom"/>
            <w:hideMark/>
          </w:tcPr>
          <w:p w14:paraId="47604022" w14:textId="77777777" w:rsidR="00E02408" w:rsidRPr="00E02408" w:rsidRDefault="00E02408" w:rsidP="00E02408">
            <w:pPr>
              <w:rPr>
                <w:rFonts w:eastAsia="Times New Roman" w:cs="Tahoma"/>
                <w:b/>
                <w:bCs/>
                <w:color w:val="000000"/>
                <w:lang w:eastAsia="en-GB"/>
              </w:rPr>
            </w:pPr>
            <w:r w:rsidRPr="00E02408">
              <w:rPr>
                <w:rFonts w:eastAsia="Times New Roman" w:cs="Tahoma"/>
                <w:b/>
                <w:bCs/>
                <w:color w:val="000000"/>
                <w:lang w:eastAsia="en-GB"/>
              </w:rPr>
              <w:t>Fee</w:t>
            </w:r>
          </w:p>
        </w:tc>
      </w:tr>
      <w:tr w:rsidR="00E02408" w:rsidRPr="00E02408" w14:paraId="013981E1" w14:textId="77777777" w:rsidTr="003A55FC">
        <w:trPr>
          <w:trHeight w:val="300"/>
        </w:trPr>
        <w:tc>
          <w:tcPr>
            <w:tcW w:w="2700" w:type="dxa"/>
            <w:tcBorders>
              <w:top w:val="nil"/>
              <w:left w:val="single" w:sz="4" w:space="0" w:color="auto"/>
              <w:bottom w:val="single" w:sz="4" w:space="0" w:color="auto"/>
              <w:right w:val="single" w:sz="4" w:space="0" w:color="auto"/>
            </w:tcBorders>
            <w:noWrap/>
            <w:vAlign w:val="bottom"/>
            <w:hideMark/>
          </w:tcPr>
          <w:p w14:paraId="74855167" w14:textId="77777777" w:rsidR="00E02408" w:rsidRPr="00E02408" w:rsidRDefault="00E02408" w:rsidP="00E02408">
            <w:pPr>
              <w:rPr>
                <w:rFonts w:eastAsia="Times New Roman" w:cs="Tahoma"/>
                <w:color w:val="000000"/>
                <w:lang w:eastAsia="en-GB"/>
              </w:rPr>
            </w:pPr>
            <w:r w:rsidRPr="00E02408">
              <w:rPr>
                <w:rFonts w:eastAsia="Times New Roman" w:cs="Tahoma"/>
                <w:color w:val="000000"/>
                <w:lang w:eastAsia="en-GB"/>
              </w:rPr>
              <w:t>Weekly</w:t>
            </w:r>
          </w:p>
        </w:tc>
        <w:tc>
          <w:tcPr>
            <w:tcW w:w="3400" w:type="dxa"/>
            <w:tcBorders>
              <w:top w:val="nil"/>
              <w:left w:val="nil"/>
              <w:bottom w:val="single" w:sz="4" w:space="0" w:color="auto"/>
              <w:right w:val="single" w:sz="4" w:space="0" w:color="auto"/>
            </w:tcBorders>
            <w:noWrap/>
            <w:vAlign w:val="bottom"/>
            <w:hideMark/>
          </w:tcPr>
          <w:p w14:paraId="3990C099" w14:textId="77777777" w:rsidR="00E02408" w:rsidRPr="00E02408" w:rsidRDefault="00E02408" w:rsidP="00E02408">
            <w:pPr>
              <w:rPr>
                <w:rFonts w:eastAsia="Times New Roman" w:cs="Tahoma"/>
                <w:color w:val="000000"/>
                <w:lang w:eastAsia="en-GB"/>
              </w:rPr>
            </w:pPr>
            <w:r w:rsidRPr="00E02408">
              <w:rPr>
                <w:rFonts w:eastAsia="Times New Roman" w:cs="Tahoma"/>
                <w:color w:val="000000"/>
                <w:lang w:eastAsia="en-GB"/>
              </w:rPr>
              <w:t>£195 per week</w:t>
            </w:r>
          </w:p>
        </w:tc>
      </w:tr>
      <w:tr w:rsidR="00E02408" w:rsidRPr="00E02408" w14:paraId="080E1D36" w14:textId="77777777" w:rsidTr="003A55FC">
        <w:trPr>
          <w:trHeight w:val="300"/>
        </w:trPr>
        <w:tc>
          <w:tcPr>
            <w:tcW w:w="2700" w:type="dxa"/>
            <w:tcBorders>
              <w:top w:val="nil"/>
              <w:left w:val="single" w:sz="4" w:space="0" w:color="auto"/>
              <w:bottom w:val="single" w:sz="4" w:space="0" w:color="auto"/>
              <w:right w:val="single" w:sz="4" w:space="0" w:color="auto"/>
            </w:tcBorders>
            <w:noWrap/>
            <w:vAlign w:val="bottom"/>
            <w:hideMark/>
          </w:tcPr>
          <w:p w14:paraId="1638557B" w14:textId="77777777" w:rsidR="00E02408" w:rsidRPr="00E02408" w:rsidRDefault="00E02408" w:rsidP="00E02408">
            <w:pPr>
              <w:rPr>
                <w:rFonts w:eastAsia="Times New Roman" w:cs="Tahoma"/>
                <w:color w:val="000000"/>
                <w:lang w:eastAsia="en-GB"/>
              </w:rPr>
            </w:pPr>
            <w:r w:rsidRPr="00E02408">
              <w:rPr>
                <w:rFonts w:eastAsia="Times New Roman" w:cs="Tahoma"/>
                <w:color w:val="000000"/>
                <w:lang w:eastAsia="en-GB"/>
              </w:rPr>
              <w:t>Full Year</w:t>
            </w:r>
          </w:p>
        </w:tc>
        <w:tc>
          <w:tcPr>
            <w:tcW w:w="3400" w:type="dxa"/>
            <w:tcBorders>
              <w:top w:val="nil"/>
              <w:left w:val="nil"/>
              <w:bottom w:val="single" w:sz="4" w:space="0" w:color="auto"/>
              <w:right w:val="single" w:sz="4" w:space="0" w:color="auto"/>
            </w:tcBorders>
            <w:noWrap/>
            <w:vAlign w:val="bottom"/>
            <w:hideMark/>
          </w:tcPr>
          <w:p w14:paraId="0A3400C4" w14:textId="77777777" w:rsidR="00E02408" w:rsidRPr="00E02408" w:rsidRDefault="00E02408" w:rsidP="00E02408">
            <w:pPr>
              <w:rPr>
                <w:rFonts w:eastAsia="Times New Roman" w:cs="Tahoma"/>
                <w:color w:val="000000"/>
                <w:lang w:eastAsia="en-GB"/>
              </w:rPr>
            </w:pPr>
            <w:r w:rsidRPr="00E02408">
              <w:rPr>
                <w:rFonts w:eastAsia="Times New Roman" w:cs="Tahoma"/>
                <w:color w:val="000000"/>
                <w:lang w:eastAsia="en-GB"/>
              </w:rPr>
              <w:t>£6,840</w:t>
            </w:r>
          </w:p>
        </w:tc>
      </w:tr>
    </w:tbl>
    <w:p w14:paraId="20834CB7" w14:textId="77777777" w:rsidR="00E02408" w:rsidRPr="00E02408" w:rsidRDefault="00E02408" w:rsidP="00E02408">
      <w:pPr>
        <w:pStyle w:val="Default"/>
        <w:rPr>
          <w:rFonts w:ascii="Tahoma" w:hAnsi="Tahoma" w:cs="Tahoma"/>
          <w:color w:val="auto"/>
          <w:sz w:val="22"/>
          <w:szCs w:val="22"/>
        </w:rPr>
      </w:pPr>
    </w:p>
    <w:p w14:paraId="6822CB21" w14:textId="77777777" w:rsidR="00E02408" w:rsidRPr="00E02408" w:rsidRDefault="00E02408" w:rsidP="00E02408">
      <w:pPr>
        <w:pStyle w:val="Default"/>
        <w:rPr>
          <w:rFonts w:ascii="Tahoma" w:hAnsi="Tahoma" w:cs="Tahoma"/>
          <w:color w:val="auto"/>
          <w:sz w:val="22"/>
          <w:szCs w:val="22"/>
        </w:rPr>
      </w:pPr>
      <w:r w:rsidRPr="00E02408">
        <w:rPr>
          <w:rFonts w:ascii="Tahoma" w:hAnsi="Tahoma" w:cs="Tahoma"/>
          <w:color w:val="auto"/>
          <w:sz w:val="22"/>
          <w:szCs w:val="22"/>
        </w:rPr>
        <w:t>For students aged 19+ studying a level 3 course, where the value of the course is greater than £6,840, they will be charged in accordance with the Level 3 Loans fee schedule.</w:t>
      </w:r>
    </w:p>
    <w:p w14:paraId="19D78D7D" w14:textId="77777777" w:rsidR="00E02408" w:rsidRPr="00E02408" w:rsidRDefault="00E02408" w:rsidP="00E02408">
      <w:pPr>
        <w:pStyle w:val="Default"/>
        <w:numPr>
          <w:ilvl w:val="0"/>
          <w:numId w:val="38"/>
        </w:numPr>
        <w:rPr>
          <w:rFonts w:ascii="Tahoma" w:hAnsi="Tahoma" w:cs="Tahoma"/>
          <w:color w:val="auto"/>
          <w:sz w:val="22"/>
          <w:szCs w:val="22"/>
        </w:rPr>
      </w:pPr>
      <w:r w:rsidRPr="00E02408">
        <w:rPr>
          <w:rFonts w:ascii="Tahoma" w:hAnsi="Tahoma" w:cs="Tahoma"/>
          <w:color w:val="auto"/>
          <w:sz w:val="22"/>
          <w:szCs w:val="22"/>
        </w:rPr>
        <w:t>The total fee for international students will be discounted by 2% if the fee is paid in full before the course commences.</w:t>
      </w:r>
    </w:p>
    <w:p w14:paraId="65FD8086" w14:textId="5D7889D5" w:rsidR="000D5197" w:rsidRPr="00182BCB" w:rsidRDefault="000D5197" w:rsidP="00E02408">
      <w:pPr>
        <w:pStyle w:val="BodyText"/>
        <w:rPr>
          <w:rStyle w:val="Heading1Char"/>
          <w:rFonts w:eastAsiaTheme="minorHAnsi" w:cs="Tahoma"/>
          <w:b w:val="0"/>
          <w:kern w:val="0"/>
        </w:rPr>
      </w:pPr>
    </w:p>
    <w:sectPr w:rsidR="000D5197" w:rsidRPr="00182BCB" w:rsidSect="00D34076">
      <w:footerReference w:type="default" r:id="rId12"/>
      <w:headerReference w:type="first" r:id="rId13"/>
      <w:footerReference w:type="first" r:id="rId14"/>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541F" w14:textId="77777777" w:rsidR="00D34076" w:rsidRDefault="00D34076" w:rsidP="00CF09DE">
      <w:r>
        <w:separator/>
      </w:r>
    </w:p>
  </w:endnote>
  <w:endnote w:type="continuationSeparator" w:id="0">
    <w:p w14:paraId="41FF5719" w14:textId="77777777" w:rsidR="00D34076" w:rsidRDefault="00D34076" w:rsidP="00CF09DE">
      <w:r>
        <w:continuationSeparator/>
      </w:r>
    </w:p>
  </w:endnote>
  <w:endnote w:type="continuationNotice" w:id="1">
    <w:p w14:paraId="26D67B61" w14:textId="77777777" w:rsidR="00D34076" w:rsidRDefault="00D3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59885971" w14:textId="06405CE4" w:rsidR="00D61F0C" w:rsidRDefault="00BC5E90" w:rsidP="005462C3">
            <w:pPr>
              <w:pStyle w:val="Footer"/>
              <w:jc w:val="center"/>
            </w:pPr>
            <w:r w:rsidRPr="001A6937">
              <w:rPr>
                <w:rFonts w:cs="Tahoma"/>
                <w:sz w:val="18"/>
                <w:szCs w:val="18"/>
              </w:rPr>
              <w:t xml:space="preserve">Page </w:t>
            </w:r>
            <w:r w:rsidRPr="001A6937">
              <w:rPr>
                <w:rFonts w:cs="Tahoma"/>
                <w:sz w:val="18"/>
                <w:szCs w:val="18"/>
              </w:rPr>
              <w:fldChar w:fldCharType="begin"/>
            </w:r>
            <w:r w:rsidRPr="001A6937">
              <w:rPr>
                <w:rFonts w:cs="Tahoma"/>
                <w:sz w:val="18"/>
                <w:szCs w:val="18"/>
              </w:rPr>
              <w:instrText xml:space="preserve"> PAGE </w:instrText>
            </w:r>
            <w:r w:rsidRPr="001A6937">
              <w:rPr>
                <w:rFonts w:cs="Tahoma"/>
                <w:sz w:val="18"/>
                <w:szCs w:val="18"/>
              </w:rPr>
              <w:fldChar w:fldCharType="separate"/>
            </w:r>
            <w:r w:rsidRPr="001A6937">
              <w:rPr>
                <w:rFonts w:cs="Tahoma"/>
                <w:noProof/>
                <w:sz w:val="18"/>
                <w:szCs w:val="18"/>
              </w:rPr>
              <w:t>2</w:t>
            </w:r>
            <w:r w:rsidRPr="001A6937">
              <w:rPr>
                <w:rFonts w:cs="Tahoma"/>
                <w:sz w:val="18"/>
                <w:szCs w:val="18"/>
              </w:rPr>
              <w:fldChar w:fldCharType="end"/>
            </w:r>
            <w:r w:rsidRPr="001A6937">
              <w:rPr>
                <w:rFonts w:cs="Tahoma"/>
                <w:sz w:val="18"/>
                <w:szCs w:val="18"/>
              </w:rPr>
              <w:t xml:space="preserve"> of </w:t>
            </w:r>
            <w:r w:rsidRPr="001A6937">
              <w:rPr>
                <w:rFonts w:cs="Tahoma"/>
                <w:sz w:val="18"/>
                <w:szCs w:val="18"/>
              </w:rPr>
              <w:fldChar w:fldCharType="begin"/>
            </w:r>
            <w:r w:rsidRPr="001A6937">
              <w:rPr>
                <w:rFonts w:cs="Tahoma"/>
                <w:sz w:val="18"/>
                <w:szCs w:val="18"/>
              </w:rPr>
              <w:instrText xml:space="preserve"> NUMPAGES  </w:instrText>
            </w:r>
            <w:r w:rsidRPr="001A6937">
              <w:rPr>
                <w:rFonts w:cs="Tahoma"/>
                <w:sz w:val="18"/>
                <w:szCs w:val="18"/>
              </w:rPr>
              <w:fldChar w:fldCharType="separate"/>
            </w:r>
            <w:r w:rsidRPr="001A6937">
              <w:rPr>
                <w:rFonts w:cs="Tahoma"/>
                <w:noProof/>
                <w:sz w:val="18"/>
                <w:szCs w:val="18"/>
              </w:rPr>
              <w:t>2</w:t>
            </w:r>
            <w:r w:rsidRPr="001A6937">
              <w:rPr>
                <w:rFonts w:cs="Tahoma"/>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rPr>
        <w:rFonts w:ascii="Tahoma" w:hAnsi="Tahoma"/>
      </w:r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rPr>
            <w:rFonts w:ascii="Tahoma" w:hAnsi="Tahoma"/>
          </w:rPr>
        </w:sdtEndPr>
        <w:sdtContent>
          <w:p w14:paraId="1414A7BA" w14:textId="790D318D"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775BBF83" w14:textId="006D076A" w:rsidR="00D61F0C" w:rsidRPr="005014F5" w:rsidRDefault="00826C80" w:rsidP="005014F5">
            <w:pPr>
              <w:pStyle w:val="Footer"/>
              <w:jc w:val="center"/>
              <w:rPr>
                <w:b/>
                <w:bCs/>
                <w:sz w:val="24"/>
                <w:szCs w:val="24"/>
              </w:rPr>
            </w:pPr>
            <w:r w:rsidRPr="001A6937">
              <w:rPr>
                <w:rFonts w:cs="Tahoma"/>
                <w:sz w:val="18"/>
                <w:szCs w:val="18"/>
              </w:rPr>
              <w:t xml:space="preserve">Page </w:t>
            </w:r>
            <w:r w:rsidRPr="001A6937">
              <w:rPr>
                <w:rFonts w:cs="Tahoma"/>
                <w:sz w:val="18"/>
                <w:szCs w:val="18"/>
              </w:rPr>
              <w:fldChar w:fldCharType="begin"/>
            </w:r>
            <w:r w:rsidRPr="001A6937">
              <w:rPr>
                <w:rFonts w:cs="Tahoma"/>
                <w:sz w:val="18"/>
                <w:szCs w:val="18"/>
              </w:rPr>
              <w:instrText xml:space="preserve"> PAGE </w:instrText>
            </w:r>
            <w:r w:rsidRPr="001A6937">
              <w:rPr>
                <w:rFonts w:cs="Tahoma"/>
                <w:sz w:val="18"/>
                <w:szCs w:val="18"/>
              </w:rPr>
              <w:fldChar w:fldCharType="separate"/>
            </w:r>
            <w:r w:rsidRPr="001A6937">
              <w:rPr>
                <w:rFonts w:cs="Tahoma"/>
                <w:noProof/>
                <w:sz w:val="18"/>
                <w:szCs w:val="18"/>
              </w:rPr>
              <w:t>1</w:t>
            </w:r>
            <w:r w:rsidRPr="001A6937">
              <w:rPr>
                <w:rFonts w:cs="Tahoma"/>
                <w:sz w:val="18"/>
                <w:szCs w:val="18"/>
              </w:rPr>
              <w:fldChar w:fldCharType="end"/>
            </w:r>
            <w:r w:rsidRPr="001A6937">
              <w:rPr>
                <w:rFonts w:cs="Tahoma"/>
                <w:sz w:val="18"/>
                <w:szCs w:val="18"/>
              </w:rPr>
              <w:t xml:space="preserve"> of </w:t>
            </w:r>
            <w:r w:rsidRPr="001A6937">
              <w:rPr>
                <w:rFonts w:cs="Tahoma"/>
                <w:sz w:val="18"/>
                <w:szCs w:val="18"/>
              </w:rPr>
              <w:fldChar w:fldCharType="begin"/>
            </w:r>
            <w:r w:rsidRPr="001A6937">
              <w:rPr>
                <w:rFonts w:cs="Tahoma"/>
                <w:sz w:val="18"/>
                <w:szCs w:val="18"/>
              </w:rPr>
              <w:instrText xml:space="preserve"> NUMPAGES  </w:instrText>
            </w:r>
            <w:r w:rsidRPr="001A6937">
              <w:rPr>
                <w:rFonts w:cs="Tahoma"/>
                <w:sz w:val="18"/>
                <w:szCs w:val="18"/>
              </w:rPr>
              <w:fldChar w:fldCharType="separate"/>
            </w:r>
            <w:r w:rsidR="00C15CDD" w:rsidRPr="001A6937">
              <w:rPr>
                <w:rFonts w:cs="Tahoma"/>
                <w:noProof/>
                <w:sz w:val="18"/>
                <w:szCs w:val="18"/>
              </w:rPr>
              <w:t>10</w:t>
            </w:r>
            <w:r w:rsidRPr="001A6937">
              <w:rPr>
                <w:rFonts w:cs="Tahoma"/>
                <w:sz w:val="18"/>
                <w:szCs w:val="18"/>
              </w:rPr>
              <w:fldChar w:fldCharType="end"/>
            </w:r>
          </w:p>
        </w:sdtContent>
      </w:sdt>
    </w:sdtContent>
  </w:sdt>
  <w:p w14:paraId="557BECC7" w14:textId="77777777" w:rsidR="00D61F0C" w:rsidRDefault="00D61F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3F45" w14:textId="77777777" w:rsidR="00D34076" w:rsidRDefault="00D34076" w:rsidP="00CF09DE">
      <w:r>
        <w:separator/>
      </w:r>
    </w:p>
  </w:footnote>
  <w:footnote w:type="continuationSeparator" w:id="0">
    <w:p w14:paraId="689D1D99" w14:textId="77777777" w:rsidR="00D34076" w:rsidRDefault="00D34076" w:rsidP="00CF09DE">
      <w:r>
        <w:continuationSeparator/>
      </w:r>
    </w:p>
  </w:footnote>
  <w:footnote w:type="continuationNotice" w:id="1">
    <w:p w14:paraId="0E704E1F" w14:textId="77777777" w:rsidR="00D34076" w:rsidRDefault="00D34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39F3FC3F" w:rsidR="008238A7" w:rsidRDefault="00F5360A" w:rsidP="00F5360A">
    <w:pPr>
      <w:pStyle w:val="Header"/>
      <w:jc w:val="right"/>
    </w:pPr>
    <w:r>
      <w:rPr>
        <w:rFonts w:ascii="Arial" w:hAnsi="Arial" w:cs="Arial"/>
        <w:noProof/>
        <w:sz w:val="20"/>
        <w:szCs w:val="20"/>
      </w:rPr>
      <w:drawing>
        <wp:anchor distT="0" distB="0" distL="114300" distR="114300" simplePos="0" relativeHeight="251658240" behindDoc="1" locked="0" layoutInCell="1" allowOverlap="1" wp14:anchorId="3EB6428F" wp14:editId="11085A1E">
          <wp:simplePos x="0" y="0"/>
          <wp:positionH relativeFrom="column">
            <wp:posOffset>5697643</wp:posOffset>
          </wp:positionH>
          <wp:positionV relativeFrom="paragraph">
            <wp:posOffset>-289348</wp:posOffset>
          </wp:positionV>
          <wp:extent cx="890228" cy="891431"/>
          <wp:effectExtent l="0" t="0" r="5715" b="4445"/>
          <wp:wrapNone/>
          <wp:docPr id="2070948644"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0228" cy="8914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717"/>
    <w:multiLevelType w:val="multilevel"/>
    <w:tmpl w:val="1460094C"/>
    <w:lvl w:ilvl="0">
      <w:start w:val="1"/>
      <w:numFmt w:val="decimal"/>
      <w:lvlText w:val="%1."/>
      <w:lvlJc w:val="left"/>
      <w:pPr>
        <w:ind w:left="473" w:hanging="360"/>
      </w:pPr>
      <w:rPr>
        <w:rFonts w:hint="default"/>
      </w:rPr>
    </w:lvl>
    <w:lvl w:ilvl="1">
      <w:start w:val="1"/>
      <w:numFmt w:val="bullet"/>
      <w:lvlText w:val=""/>
      <w:lvlJc w:val="left"/>
      <w:pPr>
        <w:ind w:left="473" w:hanging="360"/>
      </w:pPr>
      <w:rPr>
        <w:rFonts w:ascii="Symbol" w:hAnsi="Symbol" w:hint="default"/>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1" w15:restartNumberingAfterBreak="0">
    <w:nsid w:val="04B305A8"/>
    <w:multiLevelType w:val="multilevel"/>
    <w:tmpl w:val="092EA7F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E36F37"/>
    <w:multiLevelType w:val="hybridMultilevel"/>
    <w:tmpl w:val="9F38C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3B4FA9"/>
    <w:multiLevelType w:val="multilevel"/>
    <w:tmpl w:val="B7328BD4"/>
    <w:lvl w:ilvl="0">
      <w:start w:val="9"/>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5" w15:restartNumberingAfterBreak="0">
    <w:nsid w:val="1B8D2A32"/>
    <w:multiLevelType w:val="hybridMultilevel"/>
    <w:tmpl w:val="0290A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4F45D0"/>
    <w:multiLevelType w:val="multilevel"/>
    <w:tmpl w:val="11F42A2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58114C"/>
    <w:multiLevelType w:val="multilevel"/>
    <w:tmpl w:val="ADE261D0"/>
    <w:lvl w:ilvl="0">
      <w:start w:val="13"/>
      <w:numFmt w:val="decimal"/>
      <w:lvlText w:val="%1"/>
      <w:lvlJc w:val="left"/>
      <w:pPr>
        <w:ind w:left="419" w:hanging="41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AD45A4"/>
    <w:multiLevelType w:val="hybridMultilevel"/>
    <w:tmpl w:val="3FAA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36021"/>
    <w:multiLevelType w:val="hybridMultilevel"/>
    <w:tmpl w:val="ACD86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90F36"/>
    <w:multiLevelType w:val="multilevel"/>
    <w:tmpl w:val="9FC257C0"/>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72357D"/>
    <w:multiLevelType w:val="multilevel"/>
    <w:tmpl w:val="7C02E882"/>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1D2E08"/>
    <w:multiLevelType w:val="multilevel"/>
    <w:tmpl w:val="3B0E0A76"/>
    <w:lvl w:ilvl="0">
      <w:start w:val="3"/>
      <w:numFmt w:val="decimal"/>
      <w:lvlText w:val="%1"/>
      <w:lvlJc w:val="left"/>
      <w:pPr>
        <w:ind w:left="360" w:hanging="360"/>
      </w:pPr>
      <w:rPr>
        <w:rFonts w:hint="default"/>
      </w:rPr>
    </w:lvl>
    <w:lvl w:ilvl="1">
      <w:start w:val="6"/>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3" w15:restartNumberingAfterBreak="0">
    <w:nsid w:val="2E855FA9"/>
    <w:multiLevelType w:val="hybridMultilevel"/>
    <w:tmpl w:val="078CCFF2"/>
    <w:lvl w:ilvl="0" w:tplc="D7904A1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37D93066"/>
    <w:multiLevelType w:val="multilevel"/>
    <w:tmpl w:val="0226AFE6"/>
    <w:lvl w:ilvl="0">
      <w:start w:val="3"/>
      <w:numFmt w:val="decimal"/>
      <w:lvlText w:val="%1"/>
      <w:lvlJc w:val="left"/>
      <w:pPr>
        <w:ind w:left="360" w:hanging="360"/>
      </w:pPr>
      <w:rPr>
        <w:rFonts w:hint="default"/>
      </w:rPr>
    </w:lvl>
    <w:lvl w:ilvl="1">
      <w:start w:val="4"/>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42015F38"/>
    <w:multiLevelType w:val="hybridMultilevel"/>
    <w:tmpl w:val="E3B2B07E"/>
    <w:lvl w:ilvl="0" w:tplc="AB14B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C0003"/>
    <w:multiLevelType w:val="multilevel"/>
    <w:tmpl w:val="268A05CE"/>
    <w:lvl w:ilvl="0">
      <w:start w:val="11"/>
      <w:numFmt w:val="decimal"/>
      <w:lvlText w:val="%1"/>
      <w:lvlJc w:val="left"/>
      <w:pPr>
        <w:ind w:left="419" w:hanging="41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739B1"/>
    <w:multiLevelType w:val="multilevel"/>
    <w:tmpl w:val="1584AFB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7A54028"/>
    <w:multiLevelType w:val="hybridMultilevel"/>
    <w:tmpl w:val="6204CBB6"/>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B061DD"/>
    <w:multiLevelType w:val="multilevel"/>
    <w:tmpl w:val="631EE53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99D61C9"/>
    <w:multiLevelType w:val="multilevel"/>
    <w:tmpl w:val="00B80548"/>
    <w:lvl w:ilvl="0">
      <w:start w:val="1"/>
      <w:numFmt w:val="decimal"/>
      <w:lvlText w:val="%1."/>
      <w:lvlJc w:val="left"/>
      <w:pPr>
        <w:ind w:left="720" w:hanging="360"/>
      </w:pPr>
      <w:rPr>
        <w:rFonts w:ascii="Tahoma" w:eastAsia="SimSun" w:hAnsi="Tahoma" w:cs="Times New Roman"/>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CC4369D"/>
    <w:multiLevelType w:val="hybridMultilevel"/>
    <w:tmpl w:val="E648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E6697"/>
    <w:multiLevelType w:val="multilevel"/>
    <w:tmpl w:val="0518CA16"/>
    <w:lvl w:ilvl="0">
      <w:start w:val="7"/>
      <w:numFmt w:val="decimal"/>
      <w:lvlText w:val="%1"/>
      <w:lvlJc w:val="left"/>
      <w:pPr>
        <w:ind w:left="360" w:hanging="360"/>
      </w:pPr>
      <w:rPr>
        <w:rFonts w:hint="default"/>
      </w:rPr>
    </w:lvl>
    <w:lvl w:ilvl="1">
      <w:start w:val="6"/>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3" w15:restartNumberingAfterBreak="0">
    <w:nsid w:val="4ECC30CD"/>
    <w:multiLevelType w:val="hybridMultilevel"/>
    <w:tmpl w:val="ADC27E9C"/>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24" w15:restartNumberingAfterBreak="0">
    <w:nsid w:val="531A58DF"/>
    <w:multiLevelType w:val="multilevel"/>
    <w:tmpl w:val="387E9066"/>
    <w:lvl w:ilvl="0">
      <w:start w:val="10"/>
      <w:numFmt w:val="decimal"/>
      <w:lvlText w:val="%1"/>
      <w:lvlJc w:val="left"/>
      <w:pPr>
        <w:ind w:left="419" w:hanging="419"/>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9727C5"/>
    <w:multiLevelType w:val="hybridMultilevel"/>
    <w:tmpl w:val="93689374"/>
    <w:lvl w:ilvl="0" w:tplc="3442285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5B3C6907"/>
    <w:multiLevelType w:val="multilevel"/>
    <w:tmpl w:val="12EE8A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371DF"/>
    <w:multiLevelType w:val="hybridMultilevel"/>
    <w:tmpl w:val="6DA01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3C61B6"/>
    <w:multiLevelType w:val="hybridMultilevel"/>
    <w:tmpl w:val="A120E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E524AF"/>
    <w:multiLevelType w:val="multilevel"/>
    <w:tmpl w:val="092EA7F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72D7E1A"/>
    <w:multiLevelType w:val="hybridMultilevel"/>
    <w:tmpl w:val="1D42B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FF63DB"/>
    <w:multiLevelType w:val="hybridMultilevel"/>
    <w:tmpl w:val="1EEA3AC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E2134AC"/>
    <w:multiLevelType w:val="hybridMultilevel"/>
    <w:tmpl w:val="D5D01D98"/>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33" w15:restartNumberingAfterBreak="0">
    <w:nsid w:val="6ED36790"/>
    <w:multiLevelType w:val="hybridMultilevel"/>
    <w:tmpl w:val="12EE94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1E21DB"/>
    <w:multiLevelType w:val="multilevel"/>
    <w:tmpl w:val="1038A2D4"/>
    <w:lvl w:ilvl="0">
      <w:start w:val="10"/>
      <w:numFmt w:val="decimal"/>
      <w:lvlText w:val="%1"/>
      <w:lvlJc w:val="left"/>
      <w:pPr>
        <w:ind w:left="419" w:hanging="419"/>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4A4263"/>
    <w:multiLevelType w:val="hybridMultilevel"/>
    <w:tmpl w:val="2200B05C"/>
    <w:lvl w:ilvl="0" w:tplc="53ECD546">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616CC7EC">
      <w:numFmt w:val="bullet"/>
      <w:lvlText w:val="•"/>
      <w:lvlJc w:val="left"/>
      <w:pPr>
        <w:ind w:left="1450" w:hanging="360"/>
      </w:pPr>
      <w:rPr>
        <w:rFonts w:hint="default"/>
        <w:lang w:val="en-US" w:eastAsia="en-US" w:bidi="ar-SA"/>
      </w:rPr>
    </w:lvl>
    <w:lvl w:ilvl="2" w:tplc="2D321D80">
      <w:numFmt w:val="bullet"/>
      <w:lvlText w:val="•"/>
      <w:lvlJc w:val="left"/>
      <w:pPr>
        <w:ind w:left="2421" w:hanging="360"/>
      </w:pPr>
      <w:rPr>
        <w:rFonts w:hint="default"/>
        <w:lang w:val="en-US" w:eastAsia="en-US" w:bidi="ar-SA"/>
      </w:rPr>
    </w:lvl>
    <w:lvl w:ilvl="3" w:tplc="2842CC46">
      <w:numFmt w:val="bullet"/>
      <w:lvlText w:val="•"/>
      <w:lvlJc w:val="left"/>
      <w:pPr>
        <w:ind w:left="3391" w:hanging="360"/>
      </w:pPr>
      <w:rPr>
        <w:rFonts w:hint="default"/>
        <w:lang w:val="en-US" w:eastAsia="en-US" w:bidi="ar-SA"/>
      </w:rPr>
    </w:lvl>
    <w:lvl w:ilvl="4" w:tplc="13DE8FC4">
      <w:numFmt w:val="bullet"/>
      <w:lvlText w:val="•"/>
      <w:lvlJc w:val="left"/>
      <w:pPr>
        <w:ind w:left="4362" w:hanging="360"/>
      </w:pPr>
      <w:rPr>
        <w:rFonts w:hint="default"/>
        <w:lang w:val="en-US" w:eastAsia="en-US" w:bidi="ar-SA"/>
      </w:rPr>
    </w:lvl>
    <w:lvl w:ilvl="5" w:tplc="D898C758">
      <w:numFmt w:val="bullet"/>
      <w:lvlText w:val="•"/>
      <w:lvlJc w:val="left"/>
      <w:pPr>
        <w:ind w:left="5333" w:hanging="360"/>
      </w:pPr>
      <w:rPr>
        <w:rFonts w:hint="default"/>
        <w:lang w:val="en-US" w:eastAsia="en-US" w:bidi="ar-SA"/>
      </w:rPr>
    </w:lvl>
    <w:lvl w:ilvl="6" w:tplc="0E309DAC">
      <w:numFmt w:val="bullet"/>
      <w:lvlText w:val="•"/>
      <w:lvlJc w:val="left"/>
      <w:pPr>
        <w:ind w:left="6303" w:hanging="360"/>
      </w:pPr>
      <w:rPr>
        <w:rFonts w:hint="default"/>
        <w:lang w:val="en-US" w:eastAsia="en-US" w:bidi="ar-SA"/>
      </w:rPr>
    </w:lvl>
    <w:lvl w:ilvl="7" w:tplc="3F4243CA">
      <w:numFmt w:val="bullet"/>
      <w:lvlText w:val="•"/>
      <w:lvlJc w:val="left"/>
      <w:pPr>
        <w:ind w:left="7274" w:hanging="360"/>
      </w:pPr>
      <w:rPr>
        <w:rFonts w:hint="default"/>
        <w:lang w:val="en-US" w:eastAsia="en-US" w:bidi="ar-SA"/>
      </w:rPr>
    </w:lvl>
    <w:lvl w:ilvl="8" w:tplc="F6E66690">
      <w:numFmt w:val="bullet"/>
      <w:lvlText w:val="•"/>
      <w:lvlJc w:val="left"/>
      <w:pPr>
        <w:ind w:left="8245" w:hanging="360"/>
      </w:pPr>
      <w:rPr>
        <w:rFonts w:hint="default"/>
        <w:lang w:val="en-US" w:eastAsia="en-US" w:bidi="ar-SA"/>
      </w:rPr>
    </w:lvl>
  </w:abstractNum>
  <w:abstractNum w:abstractNumId="36" w15:restartNumberingAfterBreak="0">
    <w:nsid w:val="79882E5F"/>
    <w:multiLevelType w:val="multilevel"/>
    <w:tmpl w:val="092EA7F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A8505F7"/>
    <w:multiLevelType w:val="multilevel"/>
    <w:tmpl w:val="8DA2FF82"/>
    <w:lvl w:ilvl="0">
      <w:start w:val="1"/>
      <w:numFmt w:val="decimal"/>
      <w:lvlText w:val="%1."/>
      <w:lvlJc w:val="left"/>
      <w:pPr>
        <w:ind w:left="473" w:hanging="360"/>
      </w:pPr>
      <w:rPr>
        <w:rFonts w:hint="default"/>
        <w:b w:val="0"/>
        <w:bCs/>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3"/>
  </w:num>
  <w:num w:numId="2" w16cid:durableId="944311731">
    <w:abstractNumId w:val="37"/>
  </w:num>
  <w:num w:numId="3" w16cid:durableId="2043243840">
    <w:abstractNumId w:val="0"/>
  </w:num>
  <w:num w:numId="4" w16cid:durableId="547104630">
    <w:abstractNumId w:val="31"/>
  </w:num>
  <w:num w:numId="5" w16cid:durableId="506484260">
    <w:abstractNumId w:val="32"/>
  </w:num>
  <w:num w:numId="6" w16cid:durableId="1314947002">
    <w:abstractNumId w:val="23"/>
  </w:num>
  <w:num w:numId="7" w16cid:durableId="1965846220">
    <w:abstractNumId w:val="21"/>
  </w:num>
  <w:num w:numId="8" w16cid:durableId="1982222231">
    <w:abstractNumId w:val="35"/>
  </w:num>
  <w:num w:numId="9" w16cid:durableId="1142424712">
    <w:abstractNumId w:val="20"/>
  </w:num>
  <w:num w:numId="10" w16cid:durableId="1118187373">
    <w:abstractNumId w:val="11"/>
  </w:num>
  <w:num w:numId="11" w16cid:durableId="1275945935">
    <w:abstractNumId w:val="14"/>
  </w:num>
  <w:num w:numId="12" w16cid:durableId="1796094975">
    <w:abstractNumId w:val="12"/>
  </w:num>
  <w:num w:numId="13" w16cid:durableId="798693048">
    <w:abstractNumId w:val="22"/>
  </w:num>
  <w:num w:numId="14" w16cid:durableId="1998221705">
    <w:abstractNumId w:val="4"/>
  </w:num>
  <w:num w:numId="15" w16cid:durableId="96799343">
    <w:abstractNumId w:val="29"/>
  </w:num>
  <w:num w:numId="16" w16cid:durableId="1363936902">
    <w:abstractNumId w:val="6"/>
  </w:num>
  <w:num w:numId="17" w16cid:durableId="1472137056">
    <w:abstractNumId w:val="19"/>
  </w:num>
  <w:num w:numId="18" w16cid:durableId="2017613308">
    <w:abstractNumId w:val="10"/>
  </w:num>
  <w:num w:numId="19" w16cid:durableId="1666013091">
    <w:abstractNumId w:val="26"/>
  </w:num>
  <w:num w:numId="20" w16cid:durableId="2122646407">
    <w:abstractNumId w:val="36"/>
  </w:num>
  <w:num w:numId="21" w16cid:durableId="459499425">
    <w:abstractNumId w:val="34"/>
  </w:num>
  <w:num w:numId="22" w16cid:durableId="549348086">
    <w:abstractNumId w:val="24"/>
  </w:num>
  <w:num w:numId="23" w16cid:durableId="2009939355">
    <w:abstractNumId w:val="16"/>
  </w:num>
  <w:num w:numId="24" w16cid:durableId="415975391">
    <w:abstractNumId w:val="1"/>
  </w:num>
  <w:num w:numId="25" w16cid:durableId="1379865425">
    <w:abstractNumId w:val="18"/>
  </w:num>
  <w:num w:numId="26" w16cid:durableId="1788816491">
    <w:abstractNumId w:val="7"/>
  </w:num>
  <w:num w:numId="27" w16cid:durableId="359478505">
    <w:abstractNumId w:val="25"/>
  </w:num>
  <w:num w:numId="28" w16cid:durableId="1810975839">
    <w:abstractNumId w:val="13"/>
  </w:num>
  <w:num w:numId="29" w16cid:durableId="1936203602">
    <w:abstractNumId w:val="17"/>
  </w:num>
  <w:num w:numId="30" w16cid:durableId="400256148">
    <w:abstractNumId w:val="15"/>
  </w:num>
  <w:num w:numId="31" w16cid:durableId="87047199">
    <w:abstractNumId w:val="33"/>
  </w:num>
  <w:num w:numId="32" w16cid:durableId="465586212">
    <w:abstractNumId w:val="27"/>
  </w:num>
  <w:num w:numId="33" w16cid:durableId="1604923996">
    <w:abstractNumId w:val="2"/>
  </w:num>
  <w:num w:numId="34" w16cid:durableId="1798526117">
    <w:abstractNumId w:val="28"/>
  </w:num>
  <w:num w:numId="35" w16cid:durableId="400636478">
    <w:abstractNumId w:val="30"/>
  </w:num>
  <w:num w:numId="36" w16cid:durableId="1271081601">
    <w:abstractNumId w:val="8"/>
  </w:num>
  <w:num w:numId="37" w16cid:durableId="1486122486">
    <w:abstractNumId w:val="9"/>
  </w:num>
  <w:num w:numId="38" w16cid:durableId="19616495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3E2"/>
    <w:rsid w:val="00013F45"/>
    <w:rsid w:val="00017236"/>
    <w:rsid w:val="00017D1E"/>
    <w:rsid w:val="00022361"/>
    <w:rsid w:val="00023C06"/>
    <w:rsid w:val="000323D1"/>
    <w:rsid w:val="00033355"/>
    <w:rsid w:val="00033C2E"/>
    <w:rsid w:val="00034C3B"/>
    <w:rsid w:val="00035510"/>
    <w:rsid w:val="00040969"/>
    <w:rsid w:val="000425E3"/>
    <w:rsid w:val="00043873"/>
    <w:rsid w:val="000449D2"/>
    <w:rsid w:val="00047DF8"/>
    <w:rsid w:val="00053079"/>
    <w:rsid w:val="00062CB9"/>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0979"/>
    <w:rsid w:val="000A1B43"/>
    <w:rsid w:val="000A1B77"/>
    <w:rsid w:val="000A1FB7"/>
    <w:rsid w:val="000A5638"/>
    <w:rsid w:val="000B30C1"/>
    <w:rsid w:val="000B4537"/>
    <w:rsid w:val="000B638E"/>
    <w:rsid w:val="000B67B6"/>
    <w:rsid w:val="000C3105"/>
    <w:rsid w:val="000C3CE5"/>
    <w:rsid w:val="000C3D76"/>
    <w:rsid w:val="000D37B8"/>
    <w:rsid w:val="000D5197"/>
    <w:rsid w:val="000D6413"/>
    <w:rsid w:val="000D644B"/>
    <w:rsid w:val="000E41D3"/>
    <w:rsid w:val="000E6A9E"/>
    <w:rsid w:val="000F1B75"/>
    <w:rsid w:val="000F1FF8"/>
    <w:rsid w:val="000F2845"/>
    <w:rsid w:val="000F36DD"/>
    <w:rsid w:val="000F44FB"/>
    <w:rsid w:val="000F6A48"/>
    <w:rsid w:val="001003D5"/>
    <w:rsid w:val="001012D5"/>
    <w:rsid w:val="00102A7B"/>
    <w:rsid w:val="00103437"/>
    <w:rsid w:val="001071F6"/>
    <w:rsid w:val="001121AD"/>
    <w:rsid w:val="00113B12"/>
    <w:rsid w:val="00114111"/>
    <w:rsid w:val="00115E55"/>
    <w:rsid w:val="001171C4"/>
    <w:rsid w:val="00122A0D"/>
    <w:rsid w:val="00124715"/>
    <w:rsid w:val="00126B1D"/>
    <w:rsid w:val="00127690"/>
    <w:rsid w:val="0013028C"/>
    <w:rsid w:val="00130411"/>
    <w:rsid w:val="0013440A"/>
    <w:rsid w:val="0013624D"/>
    <w:rsid w:val="00140222"/>
    <w:rsid w:val="001402F9"/>
    <w:rsid w:val="001423DC"/>
    <w:rsid w:val="00146462"/>
    <w:rsid w:val="00146AD5"/>
    <w:rsid w:val="001477C3"/>
    <w:rsid w:val="0015002D"/>
    <w:rsid w:val="00150561"/>
    <w:rsid w:val="00151382"/>
    <w:rsid w:val="00155A6B"/>
    <w:rsid w:val="00157F78"/>
    <w:rsid w:val="00165DC3"/>
    <w:rsid w:val="001701AD"/>
    <w:rsid w:val="00171274"/>
    <w:rsid w:val="00173E10"/>
    <w:rsid w:val="00176AB8"/>
    <w:rsid w:val="00176AEC"/>
    <w:rsid w:val="00177C82"/>
    <w:rsid w:val="00181B12"/>
    <w:rsid w:val="00182BCB"/>
    <w:rsid w:val="001830A9"/>
    <w:rsid w:val="001839D2"/>
    <w:rsid w:val="00183F23"/>
    <w:rsid w:val="00184FC8"/>
    <w:rsid w:val="0018535D"/>
    <w:rsid w:val="00186EC5"/>
    <w:rsid w:val="00187A79"/>
    <w:rsid w:val="001963BB"/>
    <w:rsid w:val="001A6937"/>
    <w:rsid w:val="001A7422"/>
    <w:rsid w:val="001D156A"/>
    <w:rsid w:val="001D440B"/>
    <w:rsid w:val="001D45FA"/>
    <w:rsid w:val="001D501C"/>
    <w:rsid w:val="001F04C3"/>
    <w:rsid w:val="001F05B4"/>
    <w:rsid w:val="001F097A"/>
    <w:rsid w:val="001F15F2"/>
    <w:rsid w:val="001F1E26"/>
    <w:rsid w:val="001F58CA"/>
    <w:rsid w:val="001F642E"/>
    <w:rsid w:val="00200FEA"/>
    <w:rsid w:val="00201933"/>
    <w:rsid w:val="00201E3F"/>
    <w:rsid w:val="00201F67"/>
    <w:rsid w:val="00202190"/>
    <w:rsid w:val="00204392"/>
    <w:rsid w:val="0020454D"/>
    <w:rsid w:val="002046F7"/>
    <w:rsid w:val="00205C4A"/>
    <w:rsid w:val="002065DE"/>
    <w:rsid w:val="00207781"/>
    <w:rsid w:val="002109D9"/>
    <w:rsid w:val="0021254A"/>
    <w:rsid w:val="002151AC"/>
    <w:rsid w:val="002157DB"/>
    <w:rsid w:val="0021635B"/>
    <w:rsid w:val="0022649E"/>
    <w:rsid w:val="00226533"/>
    <w:rsid w:val="00227E66"/>
    <w:rsid w:val="00233339"/>
    <w:rsid w:val="0023379A"/>
    <w:rsid w:val="00233E7B"/>
    <w:rsid w:val="0023474D"/>
    <w:rsid w:val="00234DFE"/>
    <w:rsid w:val="00235B7E"/>
    <w:rsid w:val="002422B1"/>
    <w:rsid w:val="002422C9"/>
    <w:rsid w:val="00242FD5"/>
    <w:rsid w:val="002433B3"/>
    <w:rsid w:val="002459E7"/>
    <w:rsid w:val="0024638E"/>
    <w:rsid w:val="0024785A"/>
    <w:rsid w:val="00251BFC"/>
    <w:rsid w:val="00252F0C"/>
    <w:rsid w:val="002627F2"/>
    <w:rsid w:val="00262AC1"/>
    <w:rsid w:val="00262E10"/>
    <w:rsid w:val="002662E9"/>
    <w:rsid w:val="0026636C"/>
    <w:rsid w:val="00266BD8"/>
    <w:rsid w:val="002714CA"/>
    <w:rsid w:val="00275B71"/>
    <w:rsid w:val="0028149C"/>
    <w:rsid w:val="00285598"/>
    <w:rsid w:val="00294045"/>
    <w:rsid w:val="0029440F"/>
    <w:rsid w:val="00295AAC"/>
    <w:rsid w:val="00296C12"/>
    <w:rsid w:val="002A0030"/>
    <w:rsid w:val="002A1A10"/>
    <w:rsid w:val="002B089C"/>
    <w:rsid w:val="002B1347"/>
    <w:rsid w:val="002B139C"/>
    <w:rsid w:val="002B5908"/>
    <w:rsid w:val="002B60D7"/>
    <w:rsid w:val="002B6AAC"/>
    <w:rsid w:val="002C0955"/>
    <w:rsid w:val="002C366E"/>
    <w:rsid w:val="002C4C82"/>
    <w:rsid w:val="002D03CB"/>
    <w:rsid w:val="002D2AC7"/>
    <w:rsid w:val="002D4992"/>
    <w:rsid w:val="002D77C8"/>
    <w:rsid w:val="002D7911"/>
    <w:rsid w:val="002D7ED3"/>
    <w:rsid w:val="002E243A"/>
    <w:rsid w:val="002E2901"/>
    <w:rsid w:val="002E2D3C"/>
    <w:rsid w:val="002E35E1"/>
    <w:rsid w:val="002E4E52"/>
    <w:rsid w:val="002E5016"/>
    <w:rsid w:val="002E5B3F"/>
    <w:rsid w:val="002F270A"/>
    <w:rsid w:val="002F5521"/>
    <w:rsid w:val="002F6633"/>
    <w:rsid w:val="003041FF"/>
    <w:rsid w:val="003051F5"/>
    <w:rsid w:val="00305780"/>
    <w:rsid w:val="003111E6"/>
    <w:rsid w:val="003137A6"/>
    <w:rsid w:val="00313E63"/>
    <w:rsid w:val="003221EF"/>
    <w:rsid w:val="00322E31"/>
    <w:rsid w:val="00326448"/>
    <w:rsid w:val="00327274"/>
    <w:rsid w:val="003367CD"/>
    <w:rsid w:val="00341ACE"/>
    <w:rsid w:val="0034330D"/>
    <w:rsid w:val="003461FF"/>
    <w:rsid w:val="00352BFF"/>
    <w:rsid w:val="00354B38"/>
    <w:rsid w:val="0035627C"/>
    <w:rsid w:val="0036002C"/>
    <w:rsid w:val="00361CD9"/>
    <w:rsid w:val="00363CE8"/>
    <w:rsid w:val="003720C7"/>
    <w:rsid w:val="0037251F"/>
    <w:rsid w:val="003739B6"/>
    <w:rsid w:val="00373DBE"/>
    <w:rsid w:val="00374B81"/>
    <w:rsid w:val="00375052"/>
    <w:rsid w:val="00384DA1"/>
    <w:rsid w:val="00387D19"/>
    <w:rsid w:val="003922C3"/>
    <w:rsid w:val="003923A5"/>
    <w:rsid w:val="00392CD2"/>
    <w:rsid w:val="003A0AFA"/>
    <w:rsid w:val="003A1619"/>
    <w:rsid w:val="003A4813"/>
    <w:rsid w:val="003A4DF5"/>
    <w:rsid w:val="003A73F0"/>
    <w:rsid w:val="003B092F"/>
    <w:rsid w:val="003B5608"/>
    <w:rsid w:val="003B729F"/>
    <w:rsid w:val="003B7F37"/>
    <w:rsid w:val="003C00CC"/>
    <w:rsid w:val="003C4737"/>
    <w:rsid w:val="003C6ABB"/>
    <w:rsid w:val="003C7B3E"/>
    <w:rsid w:val="003D7198"/>
    <w:rsid w:val="003E2057"/>
    <w:rsid w:val="003E3733"/>
    <w:rsid w:val="003E3B88"/>
    <w:rsid w:val="003E4234"/>
    <w:rsid w:val="003F0D47"/>
    <w:rsid w:val="003F0DD4"/>
    <w:rsid w:val="003F1054"/>
    <w:rsid w:val="003F74F1"/>
    <w:rsid w:val="00403D6C"/>
    <w:rsid w:val="00407BF0"/>
    <w:rsid w:val="00410CCA"/>
    <w:rsid w:val="00411510"/>
    <w:rsid w:val="00411DD9"/>
    <w:rsid w:val="0041458E"/>
    <w:rsid w:val="004146A3"/>
    <w:rsid w:val="00417B4F"/>
    <w:rsid w:val="004201E6"/>
    <w:rsid w:val="00422D16"/>
    <w:rsid w:val="00423E0B"/>
    <w:rsid w:val="004300D6"/>
    <w:rsid w:val="004307F1"/>
    <w:rsid w:val="00430DBE"/>
    <w:rsid w:val="00431D1D"/>
    <w:rsid w:val="0044207F"/>
    <w:rsid w:val="0044281A"/>
    <w:rsid w:val="00444138"/>
    <w:rsid w:val="00446D1E"/>
    <w:rsid w:val="00446FE7"/>
    <w:rsid w:val="00452F1D"/>
    <w:rsid w:val="004651F2"/>
    <w:rsid w:val="00467FC6"/>
    <w:rsid w:val="00471425"/>
    <w:rsid w:val="0047193E"/>
    <w:rsid w:val="00475D10"/>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A7DC8"/>
    <w:rsid w:val="004C50F8"/>
    <w:rsid w:val="004D5754"/>
    <w:rsid w:val="004D679E"/>
    <w:rsid w:val="004D7B1C"/>
    <w:rsid w:val="004E1094"/>
    <w:rsid w:val="004E15AC"/>
    <w:rsid w:val="004F0B8E"/>
    <w:rsid w:val="004F405F"/>
    <w:rsid w:val="004F4594"/>
    <w:rsid w:val="004F5012"/>
    <w:rsid w:val="004F554B"/>
    <w:rsid w:val="004F65EF"/>
    <w:rsid w:val="004F6EA6"/>
    <w:rsid w:val="00500D73"/>
    <w:rsid w:val="005014F5"/>
    <w:rsid w:val="00510213"/>
    <w:rsid w:val="0051262C"/>
    <w:rsid w:val="00516637"/>
    <w:rsid w:val="0051761B"/>
    <w:rsid w:val="00521922"/>
    <w:rsid w:val="005219B0"/>
    <w:rsid w:val="00525D96"/>
    <w:rsid w:val="00526EE3"/>
    <w:rsid w:val="005274F4"/>
    <w:rsid w:val="00530CB0"/>
    <w:rsid w:val="00531773"/>
    <w:rsid w:val="005339B5"/>
    <w:rsid w:val="0053651D"/>
    <w:rsid w:val="00536C60"/>
    <w:rsid w:val="0053729A"/>
    <w:rsid w:val="00537453"/>
    <w:rsid w:val="00537BDF"/>
    <w:rsid w:val="00542A05"/>
    <w:rsid w:val="005438FB"/>
    <w:rsid w:val="0054410E"/>
    <w:rsid w:val="005453BA"/>
    <w:rsid w:val="005462C3"/>
    <w:rsid w:val="0055188C"/>
    <w:rsid w:val="005519EF"/>
    <w:rsid w:val="00552D6B"/>
    <w:rsid w:val="00553224"/>
    <w:rsid w:val="00557689"/>
    <w:rsid w:val="005615F7"/>
    <w:rsid w:val="00561C7F"/>
    <w:rsid w:val="0056444B"/>
    <w:rsid w:val="0056659C"/>
    <w:rsid w:val="00570881"/>
    <w:rsid w:val="00574219"/>
    <w:rsid w:val="00575B08"/>
    <w:rsid w:val="00576744"/>
    <w:rsid w:val="005779FB"/>
    <w:rsid w:val="005815C9"/>
    <w:rsid w:val="005832D6"/>
    <w:rsid w:val="00584CB7"/>
    <w:rsid w:val="00585144"/>
    <w:rsid w:val="0058618D"/>
    <w:rsid w:val="00590C6E"/>
    <w:rsid w:val="00591068"/>
    <w:rsid w:val="0059458D"/>
    <w:rsid w:val="00596149"/>
    <w:rsid w:val="005A2603"/>
    <w:rsid w:val="005A3BD8"/>
    <w:rsid w:val="005A65A3"/>
    <w:rsid w:val="005B30AC"/>
    <w:rsid w:val="005B5145"/>
    <w:rsid w:val="005B6827"/>
    <w:rsid w:val="005C4216"/>
    <w:rsid w:val="005C6E6E"/>
    <w:rsid w:val="005D200A"/>
    <w:rsid w:val="005D30AB"/>
    <w:rsid w:val="005D5C55"/>
    <w:rsid w:val="005D779D"/>
    <w:rsid w:val="005E0EB8"/>
    <w:rsid w:val="005F0B02"/>
    <w:rsid w:val="005F3754"/>
    <w:rsid w:val="005F3BC8"/>
    <w:rsid w:val="006015D2"/>
    <w:rsid w:val="00606D4B"/>
    <w:rsid w:val="0060751B"/>
    <w:rsid w:val="006111CE"/>
    <w:rsid w:val="006231E5"/>
    <w:rsid w:val="00624384"/>
    <w:rsid w:val="006248B3"/>
    <w:rsid w:val="00631F00"/>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1B28"/>
    <w:rsid w:val="00683DE1"/>
    <w:rsid w:val="006849A1"/>
    <w:rsid w:val="0069249C"/>
    <w:rsid w:val="0069437A"/>
    <w:rsid w:val="00695140"/>
    <w:rsid w:val="00695E2A"/>
    <w:rsid w:val="006A23D0"/>
    <w:rsid w:val="006A68F2"/>
    <w:rsid w:val="006B6CD2"/>
    <w:rsid w:val="006B7759"/>
    <w:rsid w:val="006C2938"/>
    <w:rsid w:val="006C2A45"/>
    <w:rsid w:val="006C3BA7"/>
    <w:rsid w:val="006C4E0B"/>
    <w:rsid w:val="006C5B00"/>
    <w:rsid w:val="006D6EBD"/>
    <w:rsid w:val="006E1D58"/>
    <w:rsid w:val="006E2F1B"/>
    <w:rsid w:val="006E3C64"/>
    <w:rsid w:val="006E44A3"/>
    <w:rsid w:val="006E538F"/>
    <w:rsid w:val="006E54FA"/>
    <w:rsid w:val="006E587E"/>
    <w:rsid w:val="006E695D"/>
    <w:rsid w:val="006E7D87"/>
    <w:rsid w:val="006F025C"/>
    <w:rsid w:val="006F726D"/>
    <w:rsid w:val="007034C1"/>
    <w:rsid w:val="0070356D"/>
    <w:rsid w:val="0070755C"/>
    <w:rsid w:val="00712594"/>
    <w:rsid w:val="00713C80"/>
    <w:rsid w:val="00713F23"/>
    <w:rsid w:val="00716AFE"/>
    <w:rsid w:val="00717377"/>
    <w:rsid w:val="007326CA"/>
    <w:rsid w:val="00732E5A"/>
    <w:rsid w:val="00736579"/>
    <w:rsid w:val="00743F96"/>
    <w:rsid w:val="00751AD9"/>
    <w:rsid w:val="00751E32"/>
    <w:rsid w:val="0075220B"/>
    <w:rsid w:val="00752C49"/>
    <w:rsid w:val="00753671"/>
    <w:rsid w:val="00754635"/>
    <w:rsid w:val="007608C6"/>
    <w:rsid w:val="007612A8"/>
    <w:rsid w:val="00763CE1"/>
    <w:rsid w:val="0076461D"/>
    <w:rsid w:val="0076792F"/>
    <w:rsid w:val="00773C89"/>
    <w:rsid w:val="0077598C"/>
    <w:rsid w:val="007770E1"/>
    <w:rsid w:val="00785547"/>
    <w:rsid w:val="007873E6"/>
    <w:rsid w:val="007912EC"/>
    <w:rsid w:val="0079165B"/>
    <w:rsid w:val="00791BAE"/>
    <w:rsid w:val="00796AF9"/>
    <w:rsid w:val="007A0DCE"/>
    <w:rsid w:val="007A4814"/>
    <w:rsid w:val="007A4F43"/>
    <w:rsid w:val="007A5A0B"/>
    <w:rsid w:val="007B0B21"/>
    <w:rsid w:val="007B2521"/>
    <w:rsid w:val="007B25AB"/>
    <w:rsid w:val="007B38BD"/>
    <w:rsid w:val="007B480F"/>
    <w:rsid w:val="007B49AC"/>
    <w:rsid w:val="007C1F9D"/>
    <w:rsid w:val="007C506C"/>
    <w:rsid w:val="007C625B"/>
    <w:rsid w:val="007C69A2"/>
    <w:rsid w:val="007C7314"/>
    <w:rsid w:val="007D04D1"/>
    <w:rsid w:val="007D0B1F"/>
    <w:rsid w:val="007D499E"/>
    <w:rsid w:val="007D60B2"/>
    <w:rsid w:val="007D6BCD"/>
    <w:rsid w:val="007E068D"/>
    <w:rsid w:val="007E4AB7"/>
    <w:rsid w:val="007E5EC0"/>
    <w:rsid w:val="007F0428"/>
    <w:rsid w:val="007F09B5"/>
    <w:rsid w:val="007F366B"/>
    <w:rsid w:val="007F53E3"/>
    <w:rsid w:val="007F6D05"/>
    <w:rsid w:val="00801057"/>
    <w:rsid w:val="00801370"/>
    <w:rsid w:val="00812D6C"/>
    <w:rsid w:val="00815CB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533AC"/>
    <w:rsid w:val="00856253"/>
    <w:rsid w:val="008621E2"/>
    <w:rsid w:val="00862AC1"/>
    <w:rsid w:val="00866E06"/>
    <w:rsid w:val="00867230"/>
    <w:rsid w:val="008708EC"/>
    <w:rsid w:val="00871053"/>
    <w:rsid w:val="00872588"/>
    <w:rsid w:val="008773C2"/>
    <w:rsid w:val="008776EA"/>
    <w:rsid w:val="00881BE6"/>
    <w:rsid w:val="0088209A"/>
    <w:rsid w:val="008822A8"/>
    <w:rsid w:val="00883540"/>
    <w:rsid w:val="0088366A"/>
    <w:rsid w:val="00893A49"/>
    <w:rsid w:val="00894627"/>
    <w:rsid w:val="00895662"/>
    <w:rsid w:val="00895A0E"/>
    <w:rsid w:val="0089781D"/>
    <w:rsid w:val="00897E7A"/>
    <w:rsid w:val="008A2DF1"/>
    <w:rsid w:val="008A5C6D"/>
    <w:rsid w:val="008A7DAA"/>
    <w:rsid w:val="008B04D6"/>
    <w:rsid w:val="008B4469"/>
    <w:rsid w:val="008B6470"/>
    <w:rsid w:val="008B7D40"/>
    <w:rsid w:val="008C360E"/>
    <w:rsid w:val="008D0843"/>
    <w:rsid w:val="008D47EC"/>
    <w:rsid w:val="008D52A2"/>
    <w:rsid w:val="008D5EE2"/>
    <w:rsid w:val="008E0BAD"/>
    <w:rsid w:val="008E46E7"/>
    <w:rsid w:val="008E5ADC"/>
    <w:rsid w:val="008F0740"/>
    <w:rsid w:val="008F428E"/>
    <w:rsid w:val="008F5D41"/>
    <w:rsid w:val="0090152E"/>
    <w:rsid w:val="009071EE"/>
    <w:rsid w:val="00913B8A"/>
    <w:rsid w:val="009150D8"/>
    <w:rsid w:val="00916CAE"/>
    <w:rsid w:val="00923E48"/>
    <w:rsid w:val="00926657"/>
    <w:rsid w:val="00926AD1"/>
    <w:rsid w:val="00930FF5"/>
    <w:rsid w:val="00934661"/>
    <w:rsid w:val="00941E03"/>
    <w:rsid w:val="0094281E"/>
    <w:rsid w:val="00943C30"/>
    <w:rsid w:val="009455C6"/>
    <w:rsid w:val="009466A0"/>
    <w:rsid w:val="0094746B"/>
    <w:rsid w:val="00950BD8"/>
    <w:rsid w:val="009523D2"/>
    <w:rsid w:val="00952E34"/>
    <w:rsid w:val="009538AE"/>
    <w:rsid w:val="00954389"/>
    <w:rsid w:val="00954DA8"/>
    <w:rsid w:val="00960D2E"/>
    <w:rsid w:val="0096129B"/>
    <w:rsid w:val="00961F06"/>
    <w:rsid w:val="00970469"/>
    <w:rsid w:val="009713E2"/>
    <w:rsid w:val="009742BF"/>
    <w:rsid w:val="00974555"/>
    <w:rsid w:val="00976E12"/>
    <w:rsid w:val="00982171"/>
    <w:rsid w:val="009836FB"/>
    <w:rsid w:val="009837CE"/>
    <w:rsid w:val="00984A73"/>
    <w:rsid w:val="00984BD4"/>
    <w:rsid w:val="00986301"/>
    <w:rsid w:val="00991446"/>
    <w:rsid w:val="0099227B"/>
    <w:rsid w:val="009927F1"/>
    <w:rsid w:val="00995FB0"/>
    <w:rsid w:val="009978A2"/>
    <w:rsid w:val="00997E1C"/>
    <w:rsid w:val="009A2A43"/>
    <w:rsid w:val="009A374F"/>
    <w:rsid w:val="009A55BA"/>
    <w:rsid w:val="009A640E"/>
    <w:rsid w:val="009B6143"/>
    <w:rsid w:val="009B6B34"/>
    <w:rsid w:val="009C1890"/>
    <w:rsid w:val="009C46FF"/>
    <w:rsid w:val="009C4A05"/>
    <w:rsid w:val="009C4C46"/>
    <w:rsid w:val="009C5886"/>
    <w:rsid w:val="009C5A7A"/>
    <w:rsid w:val="009C5FAE"/>
    <w:rsid w:val="009D0C3A"/>
    <w:rsid w:val="009D271A"/>
    <w:rsid w:val="009D5414"/>
    <w:rsid w:val="009D68FA"/>
    <w:rsid w:val="009D7BB9"/>
    <w:rsid w:val="009E10BE"/>
    <w:rsid w:val="009E2644"/>
    <w:rsid w:val="009E6130"/>
    <w:rsid w:val="009E6DE9"/>
    <w:rsid w:val="009F0381"/>
    <w:rsid w:val="009F08E2"/>
    <w:rsid w:val="009F184B"/>
    <w:rsid w:val="009F2363"/>
    <w:rsid w:val="009F4BA9"/>
    <w:rsid w:val="009F6115"/>
    <w:rsid w:val="009F6560"/>
    <w:rsid w:val="00A02A7F"/>
    <w:rsid w:val="00A035BA"/>
    <w:rsid w:val="00A0473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44CF"/>
    <w:rsid w:val="00A752B8"/>
    <w:rsid w:val="00A76A08"/>
    <w:rsid w:val="00A76FE9"/>
    <w:rsid w:val="00A81ACB"/>
    <w:rsid w:val="00A81CE6"/>
    <w:rsid w:val="00A85323"/>
    <w:rsid w:val="00A9767A"/>
    <w:rsid w:val="00AA166B"/>
    <w:rsid w:val="00AA2044"/>
    <w:rsid w:val="00AB0A8A"/>
    <w:rsid w:val="00AB2314"/>
    <w:rsid w:val="00AB43B9"/>
    <w:rsid w:val="00AB725D"/>
    <w:rsid w:val="00AD234E"/>
    <w:rsid w:val="00AD2F47"/>
    <w:rsid w:val="00AD4E02"/>
    <w:rsid w:val="00AD6C59"/>
    <w:rsid w:val="00AE1858"/>
    <w:rsid w:val="00AE1888"/>
    <w:rsid w:val="00AE1D28"/>
    <w:rsid w:val="00AE3359"/>
    <w:rsid w:val="00AE3B33"/>
    <w:rsid w:val="00AF6105"/>
    <w:rsid w:val="00AF6DDE"/>
    <w:rsid w:val="00B00FF5"/>
    <w:rsid w:val="00B01785"/>
    <w:rsid w:val="00B02608"/>
    <w:rsid w:val="00B06B09"/>
    <w:rsid w:val="00B14203"/>
    <w:rsid w:val="00B1511F"/>
    <w:rsid w:val="00B16307"/>
    <w:rsid w:val="00B169E9"/>
    <w:rsid w:val="00B16FA5"/>
    <w:rsid w:val="00B171CD"/>
    <w:rsid w:val="00B179C6"/>
    <w:rsid w:val="00B20577"/>
    <w:rsid w:val="00B237FF"/>
    <w:rsid w:val="00B23AD9"/>
    <w:rsid w:val="00B26BE9"/>
    <w:rsid w:val="00B26C54"/>
    <w:rsid w:val="00B26ED2"/>
    <w:rsid w:val="00B316E3"/>
    <w:rsid w:val="00B32BCD"/>
    <w:rsid w:val="00B32DC0"/>
    <w:rsid w:val="00B351AB"/>
    <w:rsid w:val="00B37705"/>
    <w:rsid w:val="00B42C99"/>
    <w:rsid w:val="00B42D10"/>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36BC"/>
    <w:rsid w:val="00B84103"/>
    <w:rsid w:val="00B854DA"/>
    <w:rsid w:val="00B90301"/>
    <w:rsid w:val="00B957F9"/>
    <w:rsid w:val="00BA051B"/>
    <w:rsid w:val="00BA0BFD"/>
    <w:rsid w:val="00BA7852"/>
    <w:rsid w:val="00BB4D6B"/>
    <w:rsid w:val="00BB50A1"/>
    <w:rsid w:val="00BB60EB"/>
    <w:rsid w:val="00BC06D9"/>
    <w:rsid w:val="00BC0BE1"/>
    <w:rsid w:val="00BC0C25"/>
    <w:rsid w:val="00BC29BE"/>
    <w:rsid w:val="00BC2F24"/>
    <w:rsid w:val="00BC47DF"/>
    <w:rsid w:val="00BC5A24"/>
    <w:rsid w:val="00BC5E90"/>
    <w:rsid w:val="00BD0B37"/>
    <w:rsid w:val="00BE59AD"/>
    <w:rsid w:val="00BF019A"/>
    <w:rsid w:val="00BF2A65"/>
    <w:rsid w:val="00BF5721"/>
    <w:rsid w:val="00C026BA"/>
    <w:rsid w:val="00C068C3"/>
    <w:rsid w:val="00C122F6"/>
    <w:rsid w:val="00C125F7"/>
    <w:rsid w:val="00C12A17"/>
    <w:rsid w:val="00C15CDD"/>
    <w:rsid w:val="00C2106C"/>
    <w:rsid w:val="00C21472"/>
    <w:rsid w:val="00C258FE"/>
    <w:rsid w:val="00C33C04"/>
    <w:rsid w:val="00C344C6"/>
    <w:rsid w:val="00C34EAF"/>
    <w:rsid w:val="00C43CCD"/>
    <w:rsid w:val="00C45B23"/>
    <w:rsid w:val="00C4708F"/>
    <w:rsid w:val="00C51616"/>
    <w:rsid w:val="00C52A12"/>
    <w:rsid w:val="00C540B9"/>
    <w:rsid w:val="00C57B97"/>
    <w:rsid w:val="00C6110B"/>
    <w:rsid w:val="00C63B7A"/>
    <w:rsid w:val="00C6536C"/>
    <w:rsid w:val="00C75110"/>
    <w:rsid w:val="00C85606"/>
    <w:rsid w:val="00C903F5"/>
    <w:rsid w:val="00C9519C"/>
    <w:rsid w:val="00C96AF7"/>
    <w:rsid w:val="00CA1D14"/>
    <w:rsid w:val="00CA45DA"/>
    <w:rsid w:val="00CA4B76"/>
    <w:rsid w:val="00CB11FF"/>
    <w:rsid w:val="00CB5782"/>
    <w:rsid w:val="00CB5DC6"/>
    <w:rsid w:val="00CC2515"/>
    <w:rsid w:val="00CC2B2A"/>
    <w:rsid w:val="00CC4FD1"/>
    <w:rsid w:val="00CC51E4"/>
    <w:rsid w:val="00CC589E"/>
    <w:rsid w:val="00CC5F8A"/>
    <w:rsid w:val="00CC7C4E"/>
    <w:rsid w:val="00CC7E2A"/>
    <w:rsid w:val="00CD2A25"/>
    <w:rsid w:val="00CD588D"/>
    <w:rsid w:val="00CD6BF6"/>
    <w:rsid w:val="00CD74FE"/>
    <w:rsid w:val="00CD78C8"/>
    <w:rsid w:val="00CD79D3"/>
    <w:rsid w:val="00CE22B1"/>
    <w:rsid w:val="00CE2E39"/>
    <w:rsid w:val="00CE49AA"/>
    <w:rsid w:val="00CE718C"/>
    <w:rsid w:val="00CF00A8"/>
    <w:rsid w:val="00CF09DE"/>
    <w:rsid w:val="00CF0E6F"/>
    <w:rsid w:val="00CF1FED"/>
    <w:rsid w:val="00CF6FF0"/>
    <w:rsid w:val="00CF7E5C"/>
    <w:rsid w:val="00D013A3"/>
    <w:rsid w:val="00D04F3D"/>
    <w:rsid w:val="00D05E15"/>
    <w:rsid w:val="00D06D13"/>
    <w:rsid w:val="00D113F0"/>
    <w:rsid w:val="00D13BCE"/>
    <w:rsid w:val="00D15F48"/>
    <w:rsid w:val="00D172FD"/>
    <w:rsid w:val="00D31C92"/>
    <w:rsid w:val="00D32107"/>
    <w:rsid w:val="00D32CEC"/>
    <w:rsid w:val="00D34076"/>
    <w:rsid w:val="00D34D91"/>
    <w:rsid w:val="00D40C7F"/>
    <w:rsid w:val="00D41F18"/>
    <w:rsid w:val="00D47091"/>
    <w:rsid w:val="00D50019"/>
    <w:rsid w:val="00D506D1"/>
    <w:rsid w:val="00D52D8C"/>
    <w:rsid w:val="00D52F26"/>
    <w:rsid w:val="00D5357D"/>
    <w:rsid w:val="00D53B56"/>
    <w:rsid w:val="00D55349"/>
    <w:rsid w:val="00D61EA6"/>
    <w:rsid w:val="00D61F0C"/>
    <w:rsid w:val="00D63A29"/>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1356"/>
    <w:rsid w:val="00DC37CA"/>
    <w:rsid w:val="00DC3FE0"/>
    <w:rsid w:val="00DC5742"/>
    <w:rsid w:val="00DC75E3"/>
    <w:rsid w:val="00DC7658"/>
    <w:rsid w:val="00DC7D8A"/>
    <w:rsid w:val="00DD0955"/>
    <w:rsid w:val="00DD16E5"/>
    <w:rsid w:val="00DD222F"/>
    <w:rsid w:val="00DD7D3B"/>
    <w:rsid w:val="00DE031B"/>
    <w:rsid w:val="00DE28A8"/>
    <w:rsid w:val="00DF1B89"/>
    <w:rsid w:val="00DF4A9D"/>
    <w:rsid w:val="00DF61DD"/>
    <w:rsid w:val="00E01F8D"/>
    <w:rsid w:val="00E02408"/>
    <w:rsid w:val="00E04C14"/>
    <w:rsid w:val="00E050E2"/>
    <w:rsid w:val="00E069D5"/>
    <w:rsid w:val="00E06DDC"/>
    <w:rsid w:val="00E07A54"/>
    <w:rsid w:val="00E12280"/>
    <w:rsid w:val="00E122B9"/>
    <w:rsid w:val="00E13BF7"/>
    <w:rsid w:val="00E13DD2"/>
    <w:rsid w:val="00E16121"/>
    <w:rsid w:val="00E21D54"/>
    <w:rsid w:val="00E22BDB"/>
    <w:rsid w:val="00E24199"/>
    <w:rsid w:val="00E24338"/>
    <w:rsid w:val="00E25E2B"/>
    <w:rsid w:val="00E300D4"/>
    <w:rsid w:val="00E31527"/>
    <w:rsid w:val="00E35024"/>
    <w:rsid w:val="00E35B55"/>
    <w:rsid w:val="00E479E6"/>
    <w:rsid w:val="00E47F9F"/>
    <w:rsid w:val="00E53456"/>
    <w:rsid w:val="00E53941"/>
    <w:rsid w:val="00E71489"/>
    <w:rsid w:val="00E749CC"/>
    <w:rsid w:val="00E82719"/>
    <w:rsid w:val="00E831E9"/>
    <w:rsid w:val="00E85FE7"/>
    <w:rsid w:val="00E92337"/>
    <w:rsid w:val="00E92C5C"/>
    <w:rsid w:val="00E93FB4"/>
    <w:rsid w:val="00E972CF"/>
    <w:rsid w:val="00EA04B2"/>
    <w:rsid w:val="00EA6150"/>
    <w:rsid w:val="00EA7BCE"/>
    <w:rsid w:val="00EB7098"/>
    <w:rsid w:val="00EC0045"/>
    <w:rsid w:val="00EC1256"/>
    <w:rsid w:val="00EC1586"/>
    <w:rsid w:val="00EC577F"/>
    <w:rsid w:val="00EC6E23"/>
    <w:rsid w:val="00EC7AE7"/>
    <w:rsid w:val="00ED5202"/>
    <w:rsid w:val="00EF0346"/>
    <w:rsid w:val="00EF170E"/>
    <w:rsid w:val="00EF1820"/>
    <w:rsid w:val="00EF5F64"/>
    <w:rsid w:val="00EF6D98"/>
    <w:rsid w:val="00EF700C"/>
    <w:rsid w:val="00F03083"/>
    <w:rsid w:val="00F07D84"/>
    <w:rsid w:val="00F12B1C"/>
    <w:rsid w:val="00F1333B"/>
    <w:rsid w:val="00F14684"/>
    <w:rsid w:val="00F14CB3"/>
    <w:rsid w:val="00F23526"/>
    <w:rsid w:val="00F23B67"/>
    <w:rsid w:val="00F23FA6"/>
    <w:rsid w:val="00F251CC"/>
    <w:rsid w:val="00F26363"/>
    <w:rsid w:val="00F276F7"/>
    <w:rsid w:val="00F32CA4"/>
    <w:rsid w:val="00F4002F"/>
    <w:rsid w:val="00F41A5F"/>
    <w:rsid w:val="00F437D1"/>
    <w:rsid w:val="00F43F8B"/>
    <w:rsid w:val="00F47F04"/>
    <w:rsid w:val="00F5360A"/>
    <w:rsid w:val="00F54B55"/>
    <w:rsid w:val="00F564EF"/>
    <w:rsid w:val="00F616DD"/>
    <w:rsid w:val="00F624F0"/>
    <w:rsid w:val="00F63590"/>
    <w:rsid w:val="00F64A42"/>
    <w:rsid w:val="00F67CC9"/>
    <w:rsid w:val="00F7545A"/>
    <w:rsid w:val="00F7548D"/>
    <w:rsid w:val="00F76FE7"/>
    <w:rsid w:val="00F779BB"/>
    <w:rsid w:val="00F81DF8"/>
    <w:rsid w:val="00F82379"/>
    <w:rsid w:val="00F860E8"/>
    <w:rsid w:val="00F919F1"/>
    <w:rsid w:val="00F91F7B"/>
    <w:rsid w:val="00F92016"/>
    <w:rsid w:val="00F93462"/>
    <w:rsid w:val="00FB2F01"/>
    <w:rsid w:val="00FB4A51"/>
    <w:rsid w:val="00FB5A99"/>
    <w:rsid w:val="00FC2025"/>
    <w:rsid w:val="00FD28EC"/>
    <w:rsid w:val="00FD373A"/>
    <w:rsid w:val="00FD3C45"/>
    <w:rsid w:val="00FD4E24"/>
    <w:rsid w:val="00FD5138"/>
    <w:rsid w:val="00FD6750"/>
    <w:rsid w:val="00FD6F29"/>
    <w:rsid w:val="00FE0D18"/>
    <w:rsid w:val="00FE3517"/>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E1"/>
    <w:pPr>
      <w:spacing w:before="0" w:line="240" w:lineRule="auto"/>
      <w:ind w:left="0" w:right="0" w:firstLine="0"/>
      <w:jc w:val="left"/>
    </w:pPr>
    <w:rPr>
      <w:rFonts w:ascii="Tahoma" w:hAnsi="Tahoma"/>
    </w:rPr>
  </w:style>
  <w:style w:type="paragraph" w:styleId="Heading1">
    <w:name w:val="heading 1"/>
    <w:basedOn w:val="Normal"/>
    <w:link w:val="Heading1Char"/>
    <w:qFormat/>
    <w:rsid w:val="00C258FE"/>
    <w:pPr>
      <w:keepNext/>
      <w:ind w:left="576" w:hanging="576"/>
      <w:outlineLvl w:val="0"/>
    </w:pPr>
    <w:rPr>
      <w:rFonts w:eastAsia="SimSun" w:cs="Times New Roman"/>
      <w:b/>
      <w:kern w:val="28"/>
    </w:rPr>
  </w:style>
  <w:style w:type="paragraph" w:styleId="Heading2">
    <w:name w:val="heading 2"/>
    <w:basedOn w:val="Normal"/>
    <w:link w:val="Heading2Char"/>
    <w:uiPriority w:val="9"/>
    <w:qFormat/>
    <w:rsid w:val="005D30AB"/>
    <w:pPr>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C258FE"/>
    <w:rPr>
      <w:rFonts w:ascii="Tahoma" w:eastAsia="SimSun" w:hAnsi="Tahoma" w:cs="Times New Roman"/>
      <w:b/>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9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styleId="TOCHeading">
    <w:name w:val="TOC Heading"/>
    <w:basedOn w:val="Heading1"/>
    <w:next w:val="Normal"/>
    <w:uiPriority w:val="39"/>
    <w:unhideWhenUsed/>
    <w:qFormat/>
    <w:rsid w:val="002B1347"/>
    <w:pPr>
      <w:keepLines/>
      <w:spacing w:before="240" w:line="259" w:lineRule="auto"/>
      <w:ind w:left="0" w:firstLine="0"/>
      <w:outlineLvl w:val="9"/>
    </w:pPr>
    <w:rPr>
      <w:rFonts w:asciiTheme="majorHAnsi" w:eastAsiaTheme="majorEastAsia" w:hAnsiTheme="majorHAnsi" w:cstheme="majorBidi"/>
      <w:b w:val="0"/>
      <w:caps/>
      <w:color w:val="2E74B5" w:themeColor="accent1" w:themeShade="BF"/>
      <w:kern w:val="0"/>
      <w:sz w:val="32"/>
      <w:szCs w:val="32"/>
      <w:lang w:eastAsia="en-GB"/>
    </w:rPr>
  </w:style>
  <w:style w:type="paragraph" w:styleId="TOC1">
    <w:name w:val="toc 1"/>
    <w:basedOn w:val="Normal"/>
    <w:next w:val="Normal"/>
    <w:autoRedefine/>
    <w:uiPriority w:val="39"/>
    <w:unhideWhenUsed/>
    <w:rsid w:val="00475D10"/>
    <w:pPr>
      <w:tabs>
        <w:tab w:val="left" w:pos="720"/>
        <w:tab w:val="right" w:leader="dot" w:pos="9629"/>
      </w:tabs>
      <w:jc w:val="both"/>
    </w:pPr>
  </w:style>
  <w:style w:type="paragraph" w:customStyle="1" w:styleId="TableParagraph">
    <w:name w:val="Table Paragraph"/>
    <w:basedOn w:val="Normal"/>
    <w:uiPriority w:val="1"/>
    <w:qFormat/>
    <w:rsid w:val="00542A05"/>
    <w:pPr>
      <w:widowControl w:val="0"/>
      <w:autoSpaceDE w:val="0"/>
      <w:autoSpaceDN w:val="0"/>
      <w:ind w:left="107"/>
    </w:pPr>
    <w:rPr>
      <w:rFonts w:ascii="Calibri" w:eastAsia="Calibri" w:hAnsi="Calibri" w:cs="Calibri"/>
      <w:lang w:val="en-US"/>
    </w:rPr>
  </w:style>
  <w:style w:type="paragraph" w:customStyle="1" w:styleId="Default">
    <w:name w:val="Default"/>
    <w:rsid w:val="00E02408"/>
    <w:pPr>
      <w:autoSpaceDE w:val="0"/>
      <w:autoSpaceDN w:val="0"/>
      <w:adjustRightInd w:val="0"/>
      <w:spacing w:before="0" w:line="240" w:lineRule="auto"/>
      <w:ind w:left="0" w:right="0"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advanced-learning-loans/overvie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068B-9794-4A37-ABB6-D75212A7C6D4}">
  <ds:schemaRefs>
    <ds:schemaRef ds:uri="http://purl.org/dc/terms/"/>
    <ds:schemaRef ds:uri="bf807304-9b63-4862-acf2-7955153a10d0"/>
    <ds:schemaRef ds:uri="http://schemas.microsoft.com/office/2006/documentManagement/types"/>
    <ds:schemaRef ds:uri="http://schemas.microsoft.com/office/2006/metadata/properties"/>
    <ds:schemaRef ds:uri="http://purl.org/dc/elements/1.1/"/>
    <ds:schemaRef ds:uri="09f1285d-8838-47e4-8273-80e45cdf671f"/>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4951</Words>
  <Characters>25864</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6</cp:revision>
  <cp:lastPrinted>2023-01-16T12:01:00Z</cp:lastPrinted>
  <dcterms:created xsi:type="dcterms:W3CDTF">2024-11-22T10:09:00Z</dcterms:created>
  <dcterms:modified xsi:type="dcterms:W3CDTF">2026-05-06T07:29:00Z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