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90DC" w14:textId="77777777" w:rsidR="00C4585E" w:rsidRDefault="0007092D" w:rsidP="00C4585E">
      <w:pPr>
        <w:tabs>
          <w:tab w:val="left" w:pos="2970"/>
        </w:tabs>
        <w:spacing w:line="240" w:lineRule="auto"/>
        <w:ind w:left="0" w:right="0" w:firstLine="0"/>
        <w:contextualSpacing/>
        <w:jc w:val="left"/>
        <w:rPr>
          <w:rFonts w:cs="Tahoma"/>
        </w:rPr>
      </w:pPr>
      <w:r w:rsidRPr="0024638E">
        <w:rPr>
          <w:rFonts w:cs="Tahoma"/>
          <w:b/>
          <w:bCs/>
        </w:rPr>
        <w:t>Created by:</w:t>
      </w:r>
      <w:r w:rsidRPr="0024638E">
        <w:rPr>
          <w:rFonts w:cs="Tahoma"/>
        </w:rPr>
        <w:tab/>
      </w:r>
      <w:r w:rsidR="00401791">
        <w:rPr>
          <w:rFonts w:cs="Tahoma"/>
        </w:rPr>
        <w:t xml:space="preserve">Catherine Sykes, </w:t>
      </w:r>
      <w:r w:rsidR="004A6A96">
        <w:rPr>
          <w:rFonts w:cs="Tahoma"/>
        </w:rPr>
        <w:t>Vice</w:t>
      </w:r>
      <w:r w:rsidR="00401791">
        <w:rPr>
          <w:rFonts w:cs="Tahoma"/>
        </w:rPr>
        <w:t xml:space="preserve"> </w:t>
      </w:r>
      <w:r w:rsidR="004A6A96">
        <w:rPr>
          <w:rFonts w:cs="Tahoma"/>
        </w:rPr>
        <w:t xml:space="preserve">Principal </w:t>
      </w:r>
      <w:r w:rsidR="00401791">
        <w:rPr>
          <w:rFonts w:cs="Tahoma"/>
        </w:rPr>
        <w:t>Governance</w:t>
      </w:r>
      <w:r w:rsidR="004A6A96">
        <w:rPr>
          <w:rFonts w:cs="Tahoma"/>
        </w:rPr>
        <w:t xml:space="preserve"> &amp; Compliance</w:t>
      </w:r>
    </w:p>
    <w:p w14:paraId="1633559F" w14:textId="2A7D3FBD" w:rsidR="0007092D" w:rsidRPr="0024638E" w:rsidRDefault="00C4585E" w:rsidP="00FB627A">
      <w:pPr>
        <w:tabs>
          <w:tab w:val="left" w:pos="2970"/>
        </w:tabs>
        <w:ind w:left="0" w:right="0" w:firstLine="0"/>
        <w:contextualSpacing/>
        <w:jc w:val="left"/>
        <w:rPr>
          <w:rFonts w:cs="Tahoma"/>
        </w:rPr>
      </w:pPr>
      <w:r>
        <w:rPr>
          <w:rFonts w:cs="Tahoma"/>
        </w:rPr>
        <w:tab/>
      </w:r>
      <w:r w:rsidR="004A6A96">
        <w:rPr>
          <w:rFonts w:cs="Tahoma"/>
        </w:rPr>
        <w:t>(Governance Professional)</w:t>
      </w:r>
    </w:p>
    <w:p w14:paraId="4A687DAB" w14:textId="7A0DF951" w:rsidR="0007092D" w:rsidRPr="0024638E" w:rsidRDefault="0007092D" w:rsidP="00FB627A">
      <w:pPr>
        <w:tabs>
          <w:tab w:val="left" w:pos="2970"/>
        </w:tabs>
        <w:ind w:left="0" w:right="0" w:firstLine="0"/>
        <w:contextualSpacing/>
        <w:jc w:val="left"/>
        <w:rPr>
          <w:rFonts w:cs="Tahoma"/>
        </w:rPr>
      </w:pPr>
      <w:r w:rsidRPr="0024638E">
        <w:rPr>
          <w:rFonts w:cs="Tahoma"/>
          <w:b/>
          <w:bCs/>
        </w:rPr>
        <w:t>Approved by:</w:t>
      </w:r>
      <w:r w:rsidRPr="0024638E">
        <w:rPr>
          <w:rFonts w:cs="Tahoma"/>
          <w:b/>
          <w:bCs/>
        </w:rPr>
        <w:tab/>
      </w:r>
      <w:r w:rsidR="00401791" w:rsidRPr="00FB627A">
        <w:rPr>
          <w:rFonts w:cs="Tahoma"/>
        </w:rPr>
        <w:t>Corporation</w:t>
      </w:r>
    </w:p>
    <w:p w14:paraId="25A9D8D9" w14:textId="1AC42D63" w:rsidR="0007092D" w:rsidRPr="0024638E" w:rsidRDefault="0007092D" w:rsidP="00FB627A">
      <w:pPr>
        <w:tabs>
          <w:tab w:val="left" w:pos="2970"/>
        </w:tabs>
        <w:ind w:left="0" w:right="0" w:firstLine="0"/>
        <w:contextualSpacing/>
        <w:jc w:val="left"/>
        <w:rPr>
          <w:rFonts w:cs="Tahoma"/>
        </w:rPr>
      </w:pPr>
      <w:r w:rsidRPr="0024638E">
        <w:rPr>
          <w:rFonts w:cs="Tahoma"/>
          <w:b/>
          <w:bCs/>
        </w:rPr>
        <w:t>Date approved</w:t>
      </w:r>
      <w:r>
        <w:rPr>
          <w:rFonts w:cs="Tahoma"/>
          <w:b/>
          <w:bCs/>
        </w:rPr>
        <w:t>:</w:t>
      </w:r>
      <w:r w:rsidRPr="0024638E">
        <w:rPr>
          <w:rFonts w:cs="Tahoma"/>
          <w:b/>
          <w:bCs/>
        </w:rPr>
        <w:tab/>
      </w:r>
      <w:r w:rsidR="004A6A96">
        <w:rPr>
          <w:rFonts w:cs="Tahoma"/>
        </w:rPr>
        <w:t>March 2026</w:t>
      </w:r>
    </w:p>
    <w:p w14:paraId="7FF0BA7F" w14:textId="730DF864" w:rsidR="0007092D" w:rsidRPr="0024638E" w:rsidRDefault="0007092D" w:rsidP="00FB627A">
      <w:pPr>
        <w:tabs>
          <w:tab w:val="left" w:pos="2970"/>
        </w:tabs>
        <w:ind w:left="0" w:right="0" w:firstLine="0"/>
        <w:contextualSpacing/>
        <w:jc w:val="left"/>
        <w:rPr>
          <w:rFonts w:cs="Tahoma"/>
        </w:rPr>
      </w:pPr>
      <w:r w:rsidRPr="0024638E">
        <w:rPr>
          <w:rFonts w:cs="Tahoma"/>
          <w:b/>
          <w:bCs/>
        </w:rPr>
        <w:t>Policy review date:</w:t>
      </w:r>
      <w:r w:rsidRPr="0024638E">
        <w:rPr>
          <w:rFonts w:cs="Tahoma"/>
          <w:b/>
          <w:bCs/>
        </w:rPr>
        <w:tab/>
      </w:r>
      <w:r w:rsidR="004A6A96">
        <w:rPr>
          <w:rFonts w:cs="Tahoma"/>
        </w:rPr>
        <w:t>March 2029</w:t>
      </w:r>
    </w:p>
    <w:p w14:paraId="3746FCA6" w14:textId="14427773" w:rsidR="0007092D" w:rsidRPr="0024638E" w:rsidRDefault="0007092D" w:rsidP="00FB627A">
      <w:pPr>
        <w:tabs>
          <w:tab w:val="left" w:pos="2970"/>
        </w:tabs>
        <w:ind w:left="0" w:right="0" w:firstLine="0"/>
        <w:contextualSpacing/>
        <w:rPr>
          <w:rFonts w:cs="Tahoma"/>
          <w:b/>
          <w:bCs/>
        </w:rPr>
      </w:pPr>
      <w:r w:rsidRPr="0024638E">
        <w:rPr>
          <w:rFonts w:cs="Tahoma"/>
          <w:b/>
          <w:bCs/>
        </w:rPr>
        <w:t>Document Name:</w:t>
      </w:r>
      <w:r w:rsidRPr="0024638E">
        <w:rPr>
          <w:rFonts w:cs="Tahoma"/>
          <w:b/>
          <w:bCs/>
        </w:rPr>
        <w:tab/>
      </w:r>
      <w:r w:rsidR="00401791" w:rsidRPr="00401791">
        <w:rPr>
          <w:rFonts w:cs="Tahoma"/>
          <w:b/>
          <w:bCs/>
        </w:rPr>
        <w:t>Access to Governance Information Policy</w:t>
      </w:r>
    </w:p>
    <w:p w14:paraId="39573450" w14:textId="28C2D990" w:rsidR="0007092D" w:rsidRPr="0024638E" w:rsidRDefault="0007092D" w:rsidP="00B36394">
      <w:pPr>
        <w:tabs>
          <w:tab w:val="left" w:pos="2988"/>
        </w:tabs>
        <w:ind w:left="0" w:right="0" w:firstLine="0"/>
        <w:contextualSpacing/>
        <w:jc w:val="left"/>
        <w:rPr>
          <w:rFonts w:cs="Tahoma"/>
        </w:rPr>
      </w:pPr>
      <w:r w:rsidRPr="0024638E">
        <w:rPr>
          <w:rFonts w:cs="Tahoma"/>
          <w:b/>
          <w:bCs/>
        </w:rPr>
        <w:t>Document Ref:</w:t>
      </w:r>
      <w:r w:rsidRPr="0024638E">
        <w:rPr>
          <w:rFonts w:cs="Tahoma"/>
          <w:b/>
          <w:bCs/>
        </w:rPr>
        <w:tab/>
      </w:r>
      <w:r w:rsidR="00401791">
        <w:rPr>
          <w:rFonts w:cs="Tahoma"/>
        </w:rPr>
        <w:t>G1.13</w:t>
      </w:r>
    </w:p>
    <w:p w14:paraId="617EA9E4" w14:textId="1EEEF6D5" w:rsidR="0007092D" w:rsidRPr="0024638E" w:rsidRDefault="0007092D" w:rsidP="00B36394">
      <w:pPr>
        <w:tabs>
          <w:tab w:val="left" w:pos="2988"/>
        </w:tabs>
        <w:ind w:left="0" w:right="0" w:firstLine="0"/>
        <w:contextualSpacing/>
        <w:jc w:val="left"/>
        <w:rPr>
          <w:rFonts w:cs="Tahoma"/>
        </w:rPr>
      </w:pPr>
      <w:r w:rsidRPr="0024638E">
        <w:rPr>
          <w:rFonts w:cs="Tahoma"/>
          <w:b/>
          <w:bCs/>
        </w:rPr>
        <w:t>Pre-approval at:</w:t>
      </w:r>
      <w:r w:rsidRPr="0024638E">
        <w:rPr>
          <w:rFonts w:cs="Tahoma"/>
          <w:b/>
          <w:bCs/>
        </w:rPr>
        <w:tab/>
      </w:r>
      <w:r w:rsidR="00B36394" w:rsidRPr="00B36394">
        <w:rPr>
          <w:rFonts w:cs="Tahoma"/>
        </w:rPr>
        <w:t xml:space="preserve">Governance, Search &amp; Remuneration Committee </w:t>
      </w:r>
    </w:p>
    <w:p w14:paraId="53487EF2" w14:textId="5A5620BF" w:rsidR="0007092D" w:rsidRPr="0024638E" w:rsidRDefault="0007092D" w:rsidP="00B36394">
      <w:pPr>
        <w:tabs>
          <w:tab w:val="left" w:pos="2988"/>
        </w:tabs>
        <w:ind w:left="0" w:right="0" w:firstLine="0"/>
        <w:contextualSpacing/>
        <w:jc w:val="left"/>
        <w:rPr>
          <w:rFonts w:cs="Tahoma"/>
        </w:rPr>
      </w:pPr>
      <w:r w:rsidRPr="0024638E">
        <w:rPr>
          <w:rFonts w:cs="Tahoma"/>
          <w:b/>
          <w:bCs/>
        </w:rPr>
        <w:t>Type of Doc:</w:t>
      </w:r>
      <w:r w:rsidRPr="0024638E">
        <w:rPr>
          <w:rFonts w:cs="Tahoma"/>
          <w:b/>
          <w:bCs/>
        </w:rPr>
        <w:tab/>
      </w:r>
      <w:r w:rsidRPr="0024638E">
        <w:rPr>
          <w:rFonts w:cs="Tahoma"/>
        </w:rPr>
        <w:t>Policy</w:t>
      </w:r>
    </w:p>
    <w:p w14:paraId="1F3AF211" w14:textId="4193EB5D" w:rsidR="0007092D" w:rsidRPr="0024638E" w:rsidRDefault="0007092D" w:rsidP="00B36394">
      <w:pPr>
        <w:tabs>
          <w:tab w:val="left" w:pos="2988"/>
        </w:tabs>
        <w:ind w:left="0" w:right="0" w:firstLine="0"/>
        <w:contextualSpacing/>
        <w:jc w:val="left"/>
        <w:rPr>
          <w:rFonts w:cs="Tahoma"/>
        </w:rPr>
      </w:pPr>
      <w:r w:rsidRPr="0024638E">
        <w:rPr>
          <w:rFonts w:cs="Tahoma"/>
          <w:b/>
          <w:bCs/>
        </w:rPr>
        <w:t>Publishing Requirement</w:t>
      </w:r>
      <w:r w:rsidRPr="0024638E">
        <w:rPr>
          <w:rFonts w:cs="Tahoma"/>
          <w:b/>
          <w:bCs/>
        </w:rPr>
        <w:tab/>
      </w:r>
      <w:r w:rsidRPr="0024638E">
        <w:rPr>
          <w:rFonts w:cs="Tahoma"/>
        </w:rPr>
        <w:t>Staff Sharepoint</w:t>
      </w:r>
      <w:r w:rsidR="00B36394">
        <w:rPr>
          <w:rFonts w:cs="Tahoma"/>
        </w:rPr>
        <w:t xml:space="preserve"> &amp; </w:t>
      </w:r>
      <w:r w:rsidRPr="0024638E">
        <w:rPr>
          <w:rFonts w:cs="Tahoma"/>
        </w:rPr>
        <w:t>Webpage</w:t>
      </w:r>
    </w:p>
    <w:p w14:paraId="79504523" w14:textId="77777777" w:rsidR="00306552" w:rsidRPr="00306552" w:rsidRDefault="00306552" w:rsidP="00306552">
      <w:pPr>
        <w:ind w:left="0" w:firstLine="0"/>
        <w:contextualSpacing/>
        <w:rPr>
          <w:rFonts w:cs="Tahoma"/>
          <w:b/>
          <w:bCs/>
        </w:rPr>
      </w:pPr>
      <w:r w:rsidRPr="00306552">
        <w:rPr>
          <w:rFonts w:cs="Tahoma"/>
          <w:b/>
          <w:bCs/>
        </w:rPr>
        <w:t>Version Control</w:t>
      </w:r>
    </w:p>
    <w:tbl>
      <w:tblPr>
        <w:tblStyle w:val="TableGrid"/>
        <w:tblW w:w="9917" w:type="dxa"/>
        <w:tblLook w:val="04A0" w:firstRow="1" w:lastRow="0" w:firstColumn="1" w:lastColumn="0" w:noHBand="0" w:noVBand="1"/>
      </w:tblPr>
      <w:tblGrid>
        <w:gridCol w:w="1296"/>
        <w:gridCol w:w="2736"/>
        <w:gridCol w:w="1277"/>
        <w:gridCol w:w="4608"/>
      </w:tblGrid>
      <w:tr w:rsidR="00306552" w:rsidRPr="00C4585E" w14:paraId="3A8A1705" w14:textId="77777777" w:rsidTr="00C4585E">
        <w:tc>
          <w:tcPr>
            <w:tcW w:w="1296" w:type="dxa"/>
            <w:tcBorders>
              <w:top w:val="single" w:sz="4" w:space="0" w:color="auto"/>
              <w:left w:val="single" w:sz="4" w:space="0" w:color="auto"/>
              <w:bottom w:val="single" w:sz="4" w:space="0" w:color="auto"/>
              <w:right w:val="single" w:sz="4" w:space="0" w:color="auto"/>
            </w:tcBorders>
            <w:hideMark/>
          </w:tcPr>
          <w:p w14:paraId="243DD938" w14:textId="77777777" w:rsidR="00306552" w:rsidRPr="00C4585E" w:rsidRDefault="00306552" w:rsidP="00C4585E">
            <w:pPr>
              <w:ind w:left="0" w:right="0" w:firstLine="0"/>
              <w:jc w:val="left"/>
              <w:rPr>
                <w:rFonts w:cs="Tahoma"/>
              </w:rPr>
            </w:pPr>
            <w:r w:rsidRPr="00C4585E">
              <w:rPr>
                <w:rFonts w:cs="Tahoma"/>
              </w:rPr>
              <w:t>Version</w:t>
            </w:r>
          </w:p>
        </w:tc>
        <w:tc>
          <w:tcPr>
            <w:tcW w:w="2736" w:type="dxa"/>
            <w:tcBorders>
              <w:top w:val="single" w:sz="4" w:space="0" w:color="auto"/>
              <w:left w:val="single" w:sz="4" w:space="0" w:color="auto"/>
              <w:bottom w:val="single" w:sz="4" w:space="0" w:color="auto"/>
              <w:right w:val="single" w:sz="4" w:space="0" w:color="auto"/>
            </w:tcBorders>
            <w:hideMark/>
          </w:tcPr>
          <w:p w14:paraId="73C30E9C" w14:textId="77777777" w:rsidR="00306552" w:rsidRPr="00C4585E" w:rsidRDefault="00306552" w:rsidP="00C4585E">
            <w:pPr>
              <w:ind w:left="0" w:right="0" w:firstLine="0"/>
              <w:jc w:val="left"/>
              <w:rPr>
                <w:rFonts w:cs="Tahoma"/>
              </w:rPr>
            </w:pPr>
            <w:r w:rsidRPr="00C4585E">
              <w:rPr>
                <w:rFonts w:cs="Tahoma"/>
              </w:rPr>
              <w:t>Author</w:t>
            </w:r>
          </w:p>
        </w:tc>
        <w:tc>
          <w:tcPr>
            <w:tcW w:w="1277" w:type="dxa"/>
            <w:tcBorders>
              <w:top w:val="single" w:sz="4" w:space="0" w:color="auto"/>
              <w:left w:val="single" w:sz="4" w:space="0" w:color="auto"/>
              <w:bottom w:val="single" w:sz="4" w:space="0" w:color="auto"/>
              <w:right w:val="single" w:sz="4" w:space="0" w:color="auto"/>
            </w:tcBorders>
            <w:hideMark/>
          </w:tcPr>
          <w:p w14:paraId="1D146BA3" w14:textId="77777777" w:rsidR="00306552" w:rsidRPr="00C4585E" w:rsidRDefault="00306552" w:rsidP="00C4585E">
            <w:pPr>
              <w:ind w:left="0" w:right="0" w:firstLine="0"/>
              <w:jc w:val="left"/>
              <w:rPr>
                <w:rFonts w:cs="Tahoma"/>
              </w:rPr>
            </w:pPr>
            <w:r w:rsidRPr="00C4585E">
              <w:rPr>
                <w:rFonts w:cs="Tahoma"/>
              </w:rPr>
              <w:t>Date</w:t>
            </w:r>
          </w:p>
        </w:tc>
        <w:tc>
          <w:tcPr>
            <w:tcW w:w="4608" w:type="dxa"/>
            <w:tcBorders>
              <w:top w:val="single" w:sz="4" w:space="0" w:color="auto"/>
              <w:left w:val="single" w:sz="4" w:space="0" w:color="auto"/>
              <w:bottom w:val="single" w:sz="4" w:space="0" w:color="auto"/>
              <w:right w:val="single" w:sz="4" w:space="0" w:color="auto"/>
            </w:tcBorders>
            <w:hideMark/>
          </w:tcPr>
          <w:p w14:paraId="33721486" w14:textId="77777777" w:rsidR="00306552" w:rsidRPr="00C4585E" w:rsidRDefault="00306552" w:rsidP="00C4585E">
            <w:pPr>
              <w:ind w:left="0" w:right="0" w:firstLine="0"/>
              <w:jc w:val="left"/>
              <w:rPr>
                <w:rFonts w:cs="Tahoma"/>
              </w:rPr>
            </w:pPr>
            <w:r w:rsidRPr="00C4585E">
              <w:rPr>
                <w:rFonts w:cs="Tahoma"/>
              </w:rPr>
              <w:t>Changes</w:t>
            </w:r>
          </w:p>
        </w:tc>
      </w:tr>
      <w:tr w:rsidR="00306552" w:rsidRPr="00C4585E" w14:paraId="15F7B504" w14:textId="77777777" w:rsidTr="00C4585E">
        <w:tc>
          <w:tcPr>
            <w:tcW w:w="1296" w:type="dxa"/>
            <w:tcBorders>
              <w:top w:val="single" w:sz="4" w:space="0" w:color="auto"/>
              <w:left w:val="single" w:sz="4" w:space="0" w:color="auto"/>
              <w:bottom w:val="single" w:sz="4" w:space="0" w:color="auto"/>
              <w:right w:val="single" w:sz="4" w:space="0" w:color="auto"/>
            </w:tcBorders>
            <w:hideMark/>
          </w:tcPr>
          <w:p w14:paraId="5EA1F973" w14:textId="77777777" w:rsidR="00306552" w:rsidRPr="00C4585E" w:rsidRDefault="00306552" w:rsidP="00C4585E">
            <w:pPr>
              <w:ind w:left="0" w:right="0" w:firstLine="0"/>
              <w:jc w:val="left"/>
              <w:rPr>
                <w:rFonts w:cs="Tahoma"/>
              </w:rPr>
            </w:pPr>
            <w:r w:rsidRPr="00C4585E">
              <w:rPr>
                <w:rFonts w:cs="Tahoma"/>
              </w:rPr>
              <w:t>1.1</w:t>
            </w:r>
          </w:p>
        </w:tc>
        <w:tc>
          <w:tcPr>
            <w:tcW w:w="2736" w:type="dxa"/>
            <w:tcBorders>
              <w:top w:val="single" w:sz="4" w:space="0" w:color="auto"/>
              <w:left w:val="single" w:sz="4" w:space="0" w:color="auto"/>
              <w:bottom w:val="single" w:sz="4" w:space="0" w:color="auto"/>
              <w:right w:val="single" w:sz="4" w:space="0" w:color="auto"/>
            </w:tcBorders>
            <w:hideMark/>
          </w:tcPr>
          <w:p w14:paraId="06EB9A6E" w14:textId="77777777" w:rsidR="00306552" w:rsidRPr="00C4585E" w:rsidRDefault="00306552" w:rsidP="00C4585E">
            <w:pPr>
              <w:ind w:left="0" w:right="0" w:firstLine="0"/>
              <w:jc w:val="left"/>
              <w:rPr>
                <w:rFonts w:cs="Tahoma"/>
              </w:rPr>
            </w:pPr>
            <w:r w:rsidRPr="00C4585E">
              <w:rPr>
                <w:rFonts w:cs="Tahoma"/>
              </w:rPr>
              <w:t>Vice Principal Governance &amp; Compliance</w:t>
            </w:r>
          </w:p>
        </w:tc>
        <w:tc>
          <w:tcPr>
            <w:tcW w:w="1277" w:type="dxa"/>
            <w:tcBorders>
              <w:top w:val="single" w:sz="4" w:space="0" w:color="auto"/>
              <w:left w:val="single" w:sz="4" w:space="0" w:color="auto"/>
              <w:bottom w:val="single" w:sz="4" w:space="0" w:color="auto"/>
              <w:right w:val="single" w:sz="4" w:space="0" w:color="auto"/>
            </w:tcBorders>
            <w:hideMark/>
          </w:tcPr>
          <w:p w14:paraId="179025C9" w14:textId="77777777" w:rsidR="00306552" w:rsidRPr="00C4585E" w:rsidRDefault="00306552" w:rsidP="00C4585E">
            <w:pPr>
              <w:ind w:left="0" w:right="0" w:firstLine="0"/>
              <w:jc w:val="left"/>
              <w:rPr>
                <w:rFonts w:cs="Tahoma"/>
              </w:rPr>
            </w:pPr>
            <w:r w:rsidRPr="00C4585E">
              <w:rPr>
                <w:rFonts w:cs="Tahoma"/>
              </w:rPr>
              <w:t>Feb 2026</w:t>
            </w:r>
          </w:p>
        </w:tc>
        <w:tc>
          <w:tcPr>
            <w:tcW w:w="4608" w:type="dxa"/>
            <w:tcBorders>
              <w:top w:val="single" w:sz="4" w:space="0" w:color="auto"/>
              <w:left w:val="single" w:sz="4" w:space="0" w:color="auto"/>
              <w:bottom w:val="single" w:sz="4" w:space="0" w:color="auto"/>
              <w:right w:val="single" w:sz="4" w:space="0" w:color="auto"/>
            </w:tcBorders>
            <w:hideMark/>
          </w:tcPr>
          <w:p w14:paraId="17A45258" w14:textId="4BC4934A" w:rsidR="00306552" w:rsidRPr="00C4585E" w:rsidRDefault="00306552" w:rsidP="00C4585E">
            <w:pPr>
              <w:ind w:left="0" w:right="0" w:firstLine="0"/>
              <w:jc w:val="left"/>
              <w:rPr>
                <w:rFonts w:cs="Tahoma"/>
              </w:rPr>
            </w:pPr>
            <w:r w:rsidRPr="00C4585E">
              <w:rPr>
                <w:rFonts w:cs="Tahoma"/>
              </w:rPr>
              <w:t>Biannual Review. Title changes. Addition of using recording for supporting the taking of accurate minutes.</w:t>
            </w:r>
          </w:p>
        </w:tc>
      </w:tr>
    </w:tbl>
    <w:p w14:paraId="4E028BEB" w14:textId="77777777" w:rsidR="0007092D" w:rsidRPr="0024638E" w:rsidRDefault="0007092D" w:rsidP="00C4585E">
      <w:pPr>
        <w:spacing w:line="240" w:lineRule="auto"/>
        <w:ind w:left="0" w:right="0" w:firstLine="0"/>
        <w:contextualSpacing/>
        <w:rPr>
          <w:rFonts w:cs="Tahoma"/>
        </w:rPr>
      </w:pPr>
    </w:p>
    <w:p w14:paraId="33848250" w14:textId="77777777" w:rsidR="0007092D" w:rsidRPr="0024638E" w:rsidRDefault="0007092D" w:rsidP="00C4585E">
      <w:pPr>
        <w:pStyle w:val="NumberedSub-Headings"/>
        <w:numPr>
          <w:ilvl w:val="0"/>
          <w:numId w:val="3"/>
        </w:numPr>
        <w:spacing w:line="240" w:lineRule="auto"/>
        <w:ind w:left="720" w:right="0" w:hanging="720"/>
        <w:jc w:val="left"/>
        <w:rPr>
          <w:bCs/>
        </w:rPr>
      </w:pPr>
      <w:r w:rsidRPr="0024638E">
        <w:t xml:space="preserve">Policy </w:t>
      </w:r>
      <w:r w:rsidRPr="00DD663F">
        <w:t>Introduction</w:t>
      </w:r>
    </w:p>
    <w:p w14:paraId="6485078D" w14:textId="675C8729" w:rsidR="0007092D" w:rsidRDefault="00E16A5F" w:rsidP="00C4585E">
      <w:pPr>
        <w:pStyle w:val="ListParagraph"/>
        <w:numPr>
          <w:ilvl w:val="1"/>
          <w:numId w:val="2"/>
        </w:numPr>
        <w:spacing w:line="240" w:lineRule="auto"/>
        <w:ind w:left="720" w:right="0" w:hanging="720"/>
        <w:jc w:val="left"/>
        <w:rPr>
          <w:rFonts w:cs="Tahoma"/>
        </w:rPr>
      </w:pPr>
      <w:r w:rsidRPr="00E16A5F">
        <w:rPr>
          <w:rFonts w:cs="Tahoma"/>
        </w:rPr>
        <w:t xml:space="preserve">Statutory Policy on publication and access to meeting papers used by Governors, levels of confidentiality that can be applied to Governors’ information as well as public access to Governors’ meetings. </w:t>
      </w:r>
    </w:p>
    <w:p w14:paraId="11D14DE9" w14:textId="77777777" w:rsidR="00FB627A" w:rsidRPr="00E16A5F" w:rsidRDefault="00FB627A" w:rsidP="00C4585E">
      <w:pPr>
        <w:pStyle w:val="ListParagraph"/>
        <w:spacing w:line="240" w:lineRule="auto"/>
        <w:ind w:right="0" w:hanging="720"/>
        <w:jc w:val="left"/>
        <w:rPr>
          <w:rFonts w:cs="Tahoma"/>
        </w:rPr>
      </w:pPr>
    </w:p>
    <w:p w14:paraId="7F34C87A" w14:textId="77777777" w:rsidR="00E16A5F" w:rsidRDefault="0007092D" w:rsidP="00C4585E">
      <w:pPr>
        <w:pStyle w:val="NumberedSub-Headings"/>
        <w:numPr>
          <w:ilvl w:val="0"/>
          <w:numId w:val="2"/>
        </w:numPr>
        <w:spacing w:line="240" w:lineRule="auto"/>
        <w:ind w:left="720" w:right="0" w:hanging="720"/>
        <w:jc w:val="left"/>
        <w:rPr>
          <w:lang w:val="en"/>
        </w:rPr>
      </w:pPr>
      <w:r w:rsidRPr="0024638E">
        <w:rPr>
          <w:lang w:val="en"/>
        </w:rPr>
        <w:t>Responsibility &amp; Implementation</w:t>
      </w:r>
    </w:p>
    <w:p w14:paraId="12425E25" w14:textId="55E04E3C" w:rsidR="00E16A5F" w:rsidRPr="00FB627A" w:rsidRDefault="00E16A5F" w:rsidP="00C4585E">
      <w:pPr>
        <w:pStyle w:val="ListParagraph"/>
        <w:numPr>
          <w:ilvl w:val="1"/>
          <w:numId w:val="2"/>
        </w:numPr>
        <w:spacing w:line="240" w:lineRule="auto"/>
        <w:ind w:left="720" w:right="0" w:hanging="720"/>
        <w:jc w:val="left"/>
        <w:rPr>
          <w:lang w:val="en"/>
        </w:rPr>
      </w:pPr>
      <w:r w:rsidRPr="00E16A5F">
        <w:t>This is a policy document of Hull College and is binding on all Governors and staff of the College.</w:t>
      </w:r>
    </w:p>
    <w:p w14:paraId="0BE9C085" w14:textId="77777777" w:rsidR="00FB627A" w:rsidRPr="00E16A5F" w:rsidRDefault="00FB627A" w:rsidP="00C4585E">
      <w:pPr>
        <w:pStyle w:val="ListParagraph"/>
        <w:spacing w:line="240" w:lineRule="auto"/>
        <w:ind w:right="0" w:hanging="720"/>
        <w:jc w:val="left"/>
        <w:rPr>
          <w:lang w:val="en"/>
        </w:rPr>
      </w:pPr>
    </w:p>
    <w:p w14:paraId="01B9812A" w14:textId="6632343D" w:rsidR="0007092D" w:rsidRDefault="00E16A5F" w:rsidP="00C4585E">
      <w:pPr>
        <w:pStyle w:val="ListParagraph"/>
        <w:numPr>
          <w:ilvl w:val="1"/>
          <w:numId w:val="2"/>
        </w:numPr>
        <w:spacing w:line="240" w:lineRule="auto"/>
        <w:ind w:left="720" w:right="0" w:hanging="720"/>
        <w:jc w:val="left"/>
        <w:rPr>
          <w:rFonts w:cs="Tahoma"/>
        </w:rPr>
      </w:pPr>
      <w:r w:rsidRPr="00E16A5F">
        <w:rPr>
          <w:rFonts w:cs="Tahoma"/>
        </w:rPr>
        <w:t>This document forms the required published statements on access to governance information, confidentiality of governance papers and public access to governance meetings</w:t>
      </w:r>
      <w:r w:rsidR="00FB627A">
        <w:rPr>
          <w:rFonts w:cs="Tahoma"/>
        </w:rPr>
        <w:t>.</w:t>
      </w:r>
    </w:p>
    <w:p w14:paraId="52BA6712" w14:textId="77777777" w:rsidR="00FB627A" w:rsidRPr="00E16A5F" w:rsidRDefault="00FB627A" w:rsidP="00C4585E">
      <w:pPr>
        <w:pStyle w:val="ListParagraph"/>
        <w:spacing w:line="240" w:lineRule="auto"/>
        <w:ind w:right="0" w:hanging="720"/>
        <w:jc w:val="left"/>
        <w:rPr>
          <w:rFonts w:cs="Tahoma"/>
        </w:rPr>
      </w:pPr>
    </w:p>
    <w:p w14:paraId="444B7A07" w14:textId="77777777" w:rsidR="0007092D" w:rsidRPr="0024638E" w:rsidRDefault="0007092D" w:rsidP="00C4585E">
      <w:pPr>
        <w:pStyle w:val="NumberedSub-Headings"/>
        <w:numPr>
          <w:ilvl w:val="0"/>
          <w:numId w:val="2"/>
        </w:numPr>
        <w:spacing w:line="240" w:lineRule="auto"/>
        <w:ind w:left="720" w:right="0" w:hanging="720"/>
        <w:jc w:val="left"/>
      </w:pPr>
      <w:r w:rsidRPr="0024638E">
        <w:t>Policy Details</w:t>
      </w:r>
    </w:p>
    <w:p w14:paraId="090A614A" w14:textId="77777777" w:rsidR="00E16A5F" w:rsidRPr="00E16A5F" w:rsidRDefault="00E16A5F" w:rsidP="00C4585E">
      <w:pPr>
        <w:pStyle w:val="ListParagraph"/>
        <w:numPr>
          <w:ilvl w:val="1"/>
          <w:numId w:val="2"/>
        </w:numPr>
        <w:spacing w:line="240" w:lineRule="auto"/>
        <w:ind w:left="720" w:right="0" w:hanging="720"/>
        <w:jc w:val="left"/>
      </w:pPr>
      <w:r w:rsidRPr="00E16A5F">
        <w:t>This Policy comprises the following sections:</w:t>
      </w:r>
    </w:p>
    <w:p w14:paraId="6E42FBE4" w14:textId="54110DEE" w:rsidR="00E16A5F" w:rsidRPr="00662755" w:rsidRDefault="00FB627A" w:rsidP="00C4585E">
      <w:pPr>
        <w:pStyle w:val="ListParagraph"/>
        <w:spacing w:line="240" w:lineRule="auto"/>
        <w:ind w:right="0" w:hanging="720"/>
        <w:jc w:val="left"/>
      </w:pPr>
      <w:r>
        <w:tab/>
      </w:r>
      <w:r w:rsidR="00E16A5F" w:rsidRPr="00662755">
        <w:t>Part A</w:t>
      </w:r>
      <w:r w:rsidR="00E16A5F" w:rsidRPr="00662755">
        <w:tab/>
        <w:t xml:space="preserve">General Access to Governance Information </w:t>
      </w:r>
    </w:p>
    <w:p w14:paraId="1AC659E2" w14:textId="2D504EFC" w:rsidR="00E16A5F" w:rsidRPr="00662755" w:rsidRDefault="00FB627A" w:rsidP="00C4585E">
      <w:pPr>
        <w:pStyle w:val="ListParagraph"/>
        <w:spacing w:line="240" w:lineRule="auto"/>
        <w:ind w:right="0" w:hanging="720"/>
        <w:jc w:val="left"/>
      </w:pPr>
      <w:r>
        <w:tab/>
      </w:r>
      <w:r w:rsidR="00E16A5F" w:rsidRPr="00662755">
        <w:t>Part B</w:t>
      </w:r>
      <w:r w:rsidR="00E16A5F" w:rsidRPr="00662755">
        <w:tab/>
        <w:t>Confidentiality of Governance Information</w:t>
      </w:r>
    </w:p>
    <w:p w14:paraId="4672F6E9" w14:textId="7CF2E61F" w:rsidR="00E16A5F" w:rsidRPr="00662755" w:rsidRDefault="00FB627A" w:rsidP="00C4585E">
      <w:pPr>
        <w:pStyle w:val="ListParagraph"/>
        <w:spacing w:line="240" w:lineRule="auto"/>
        <w:ind w:right="0" w:hanging="720"/>
        <w:jc w:val="left"/>
      </w:pPr>
      <w:r>
        <w:tab/>
      </w:r>
      <w:r w:rsidR="00E16A5F" w:rsidRPr="00662755">
        <w:t>Part C</w:t>
      </w:r>
      <w:r w:rsidR="00E16A5F" w:rsidRPr="00662755">
        <w:tab/>
        <w:t xml:space="preserve">Public Access to Meetings of the Corporation and its Committees </w:t>
      </w:r>
    </w:p>
    <w:p w14:paraId="4377313F" w14:textId="0D732588" w:rsidR="00E16A5F" w:rsidRDefault="00FB627A" w:rsidP="00C4585E">
      <w:pPr>
        <w:pStyle w:val="ListParagraph"/>
        <w:spacing w:line="240" w:lineRule="auto"/>
        <w:ind w:right="0" w:hanging="720"/>
        <w:jc w:val="left"/>
      </w:pPr>
      <w:r>
        <w:tab/>
      </w:r>
      <w:r w:rsidR="00E16A5F" w:rsidRPr="00662755">
        <w:t>Part D</w:t>
      </w:r>
      <w:r w:rsidR="00E16A5F" w:rsidRPr="00662755">
        <w:tab/>
        <w:t>Document Status and Revision History</w:t>
      </w:r>
    </w:p>
    <w:p w14:paraId="79E6096B" w14:textId="77777777" w:rsidR="00FB627A" w:rsidRPr="00662755" w:rsidRDefault="00FB627A" w:rsidP="00C4585E">
      <w:pPr>
        <w:pStyle w:val="ListParagraph"/>
        <w:spacing w:line="240" w:lineRule="auto"/>
        <w:ind w:right="0" w:hanging="720"/>
        <w:jc w:val="left"/>
      </w:pPr>
    </w:p>
    <w:p w14:paraId="4EA9073E" w14:textId="77777777" w:rsidR="00E16A5F" w:rsidRPr="00E16A5F" w:rsidRDefault="00E16A5F" w:rsidP="00C4585E">
      <w:pPr>
        <w:pStyle w:val="ListParagraph"/>
        <w:numPr>
          <w:ilvl w:val="1"/>
          <w:numId w:val="2"/>
        </w:numPr>
        <w:spacing w:line="240" w:lineRule="auto"/>
        <w:ind w:left="720" w:right="0" w:hanging="720"/>
        <w:jc w:val="left"/>
        <w:rPr>
          <w:b/>
          <w:bCs/>
        </w:rPr>
      </w:pPr>
      <w:r w:rsidRPr="00E16A5F">
        <w:rPr>
          <w:b/>
          <w:bCs/>
        </w:rPr>
        <w:t>Part A – General Access to Governance Information</w:t>
      </w:r>
    </w:p>
    <w:p w14:paraId="4587A8B2" w14:textId="77777777" w:rsidR="00E16A5F" w:rsidRPr="00E16A5F" w:rsidRDefault="00E16A5F" w:rsidP="00C4585E">
      <w:pPr>
        <w:pStyle w:val="ListParagraph"/>
        <w:numPr>
          <w:ilvl w:val="2"/>
          <w:numId w:val="2"/>
        </w:numPr>
        <w:spacing w:line="240" w:lineRule="auto"/>
        <w:ind w:left="720" w:right="0"/>
        <w:jc w:val="left"/>
      </w:pPr>
      <w:r w:rsidRPr="00E16A5F">
        <w:t>The Corporation recognises that it has a duty under the Freedom of Information Act 2000, the Nolan Principles and the Instrument and Articles of Government to be open and transparent in all its business. To that end, governors will not make any matter confidential without good reason and such confidential matters will be kept to an absolute minimum. Information will be made available to the public in accordance with the principles of the Freedom of Information Act 2000. In particular:</w:t>
      </w:r>
    </w:p>
    <w:p w14:paraId="4FA35675" w14:textId="3E9085F9" w:rsidR="00177CFA" w:rsidRDefault="00E16A5F" w:rsidP="00C4585E">
      <w:pPr>
        <w:pStyle w:val="ListParagraph"/>
        <w:numPr>
          <w:ilvl w:val="0"/>
          <w:numId w:val="4"/>
        </w:numPr>
        <w:spacing w:line="240" w:lineRule="auto"/>
        <w:ind w:left="1080" w:right="0" w:hanging="360"/>
        <w:jc w:val="left"/>
      </w:pPr>
      <w:r w:rsidRPr="00E16A5F">
        <w:t xml:space="preserve">The College will publish as much governance information as possible on its website </w:t>
      </w:r>
      <w:hyperlink r:id="rId11" w:history="1">
        <w:r w:rsidRPr="00177CFA">
          <w:t>www.hull-college.ac.uk/governance</w:t>
        </w:r>
      </w:hyperlink>
      <w:r w:rsidR="00177CFA">
        <w:t xml:space="preserve">  </w:t>
      </w:r>
      <w:r w:rsidRPr="00E16A5F">
        <w:t xml:space="preserve"> </w:t>
      </w:r>
      <w:r w:rsidR="00177CFA">
        <w:t xml:space="preserve"> </w:t>
      </w:r>
    </w:p>
    <w:p w14:paraId="6ABD159F" w14:textId="1819157E" w:rsidR="00E16A5F" w:rsidRPr="00E16A5F" w:rsidRDefault="00E16A5F" w:rsidP="00C4585E">
      <w:pPr>
        <w:pStyle w:val="ListParagraph"/>
        <w:numPr>
          <w:ilvl w:val="0"/>
          <w:numId w:val="4"/>
        </w:numPr>
        <w:spacing w:line="240" w:lineRule="auto"/>
        <w:ind w:left="1080" w:right="0" w:hanging="360"/>
        <w:jc w:val="left"/>
      </w:pPr>
      <w:r w:rsidRPr="00E16A5F">
        <w:t>There will be no charge for documents that are already freely available as documents contained in the governance section of the College website.</w:t>
      </w:r>
    </w:p>
    <w:p w14:paraId="72F36E5E" w14:textId="79FF14D4" w:rsidR="00E16A5F" w:rsidRDefault="00E16A5F" w:rsidP="00C4585E">
      <w:pPr>
        <w:pStyle w:val="ListParagraph"/>
        <w:numPr>
          <w:ilvl w:val="0"/>
          <w:numId w:val="4"/>
        </w:numPr>
        <w:spacing w:line="240" w:lineRule="auto"/>
        <w:ind w:left="1080" w:right="0" w:hanging="360"/>
        <w:jc w:val="left"/>
      </w:pPr>
      <w:r w:rsidRPr="00E16A5F">
        <w:t>Copies may be requested by email to the Governance</w:t>
      </w:r>
      <w:r w:rsidR="004A6A96">
        <w:t xml:space="preserve"> Professional</w:t>
      </w:r>
      <w:r w:rsidRPr="00E16A5F">
        <w:t xml:space="preserve"> for which there will be no charge for electronic transfer of such documents.</w:t>
      </w:r>
    </w:p>
    <w:p w14:paraId="3F27012A" w14:textId="77777777" w:rsidR="00177CFA" w:rsidRDefault="00177CFA" w:rsidP="00C4585E">
      <w:pPr>
        <w:pStyle w:val="ListParagraph"/>
        <w:numPr>
          <w:ilvl w:val="0"/>
          <w:numId w:val="4"/>
        </w:numPr>
        <w:spacing w:line="240" w:lineRule="auto"/>
        <w:ind w:left="1080" w:right="0" w:hanging="360"/>
        <w:jc w:val="left"/>
      </w:pPr>
      <w:r>
        <w:t xml:space="preserve">The cost of providing up to 10 sheets (twenty sides) of paper copies will be borne by the College provided that a stamped addressed envelope is provided for return. A scale </w:t>
      </w:r>
      <w:r>
        <w:lastRenderedPageBreak/>
        <w:t>of charges may apply for more than 10 sheets to cover staff time, photocopying, post and packing.</w:t>
      </w:r>
    </w:p>
    <w:p w14:paraId="56647D4D" w14:textId="206AE508" w:rsidR="00177CFA" w:rsidRDefault="00177CFA" w:rsidP="00C4585E">
      <w:pPr>
        <w:pStyle w:val="ListParagraph"/>
        <w:numPr>
          <w:ilvl w:val="0"/>
          <w:numId w:val="4"/>
        </w:numPr>
        <w:spacing w:line="240" w:lineRule="auto"/>
        <w:ind w:left="1080" w:right="0" w:hanging="360"/>
        <w:jc w:val="left"/>
      </w:pPr>
      <w:r>
        <w:t>If any request for information is turned down on the grounds of confidentiality, the College will give the reasons for denying access in line with this policy</w:t>
      </w:r>
      <w:r w:rsidR="00FB627A">
        <w:t>.</w:t>
      </w:r>
    </w:p>
    <w:p w14:paraId="7ED6FA86" w14:textId="49CEF6A3" w:rsidR="00FB627A" w:rsidRDefault="00177CFA" w:rsidP="00C4585E">
      <w:pPr>
        <w:pStyle w:val="ListParagraph"/>
        <w:numPr>
          <w:ilvl w:val="0"/>
          <w:numId w:val="4"/>
        </w:numPr>
        <w:spacing w:line="240" w:lineRule="auto"/>
        <w:ind w:left="1080" w:right="0" w:hanging="360"/>
        <w:jc w:val="left"/>
      </w:pPr>
      <w:r>
        <w:t>The College will list on its website the documentation available for inspection during normal office hours via the Governance</w:t>
      </w:r>
      <w:r w:rsidR="004A6A96">
        <w:t xml:space="preserve"> Professional</w:t>
      </w:r>
      <w:r>
        <w:t>’s office.</w:t>
      </w:r>
    </w:p>
    <w:p w14:paraId="2F2E149D" w14:textId="23D89B2A" w:rsidR="00177CFA" w:rsidRDefault="00177CFA" w:rsidP="00C4585E">
      <w:pPr>
        <w:pStyle w:val="ListParagraph"/>
        <w:numPr>
          <w:ilvl w:val="2"/>
          <w:numId w:val="2"/>
        </w:numPr>
        <w:spacing w:line="240" w:lineRule="auto"/>
        <w:ind w:left="720" w:right="0"/>
        <w:jc w:val="left"/>
      </w:pPr>
      <w:r>
        <w:t>The Governance</w:t>
      </w:r>
      <w:r w:rsidR="004A6A96">
        <w:t xml:space="preserve"> Professional</w:t>
      </w:r>
      <w:r>
        <w:t xml:space="preserve"> will prepare and publish a listing of all documents available to the public annually as part of the Corporation Annual Review. This listing will include two sections:</w:t>
      </w:r>
    </w:p>
    <w:p w14:paraId="1081ECE1" w14:textId="77777777" w:rsidR="00177CFA" w:rsidRDefault="00177CFA" w:rsidP="00C4585E">
      <w:pPr>
        <w:pStyle w:val="ListParagraph"/>
        <w:numPr>
          <w:ilvl w:val="0"/>
          <w:numId w:val="5"/>
        </w:numPr>
        <w:spacing w:line="240" w:lineRule="auto"/>
        <w:ind w:left="1080" w:right="0"/>
        <w:jc w:val="left"/>
      </w:pPr>
      <w:r>
        <w:t xml:space="preserve">Documents available within the Governance section of the College website </w:t>
      </w:r>
    </w:p>
    <w:p w14:paraId="3D4A2E3C" w14:textId="647DECF2" w:rsidR="00FB627A" w:rsidRDefault="00177CFA" w:rsidP="00C4585E">
      <w:pPr>
        <w:pStyle w:val="ListParagraph"/>
        <w:numPr>
          <w:ilvl w:val="0"/>
          <w:numId w:val="5"/>
        </w:numPr>
        <w:spacing w:line="240" w:lineRule="auto"/>
        <w:ind w:left="1080" w:right="0"/>
        <w:jc w:val="left"/>
      </w:pPr>
      <w:r>
        <w:t>Documents available for inspection purposes only</w:t>
      </w:r>
    </w:p>
    <w:p w14:paraId="63BCC8B2" w14:textId="0F16B120" w:rsidR="00FB627A" w:rsidRDefault="00177CFA" w:rsidP="00C4585E">
      <w:pPr>
        <w:pStyle w:val="ListParagraph"/>
        <w:numPr>
          <w:ilvl w:val="2"/>
          <w:numId w:val="2"/>
        </w:numPr>
        <w:spacing w:line="240" w:lineRule="auto"/>
        <w:ind w:left="720" w:right="0"/>
        <w:jc w:val="left"/>
      </w:pPr>
      <w:r>
        <w:t>Reports and documents circulated to Governors, co-</w:t>
      </w:r>
      <w:proofErr w:type="spellStart"/>
      <w:r>
        <w:t>optees</w:t>
      </w:r>
      <w:proofErr w:type="spellEnd"/>
      <w:r>
        <w:t xml:space="preserve"> and relevant members of college staff in relation to governance should be treated as confidential and not circulated, unless the information is already published on the College’s website and therefore in the public domain.</w:t>
      </w:r>
    </w:p>
    <w:p w14:paraId="54BD5728" w14:textId="47C56CD4" w:rsidR="00C57CA2" w:rsidRDefault="00177CFA" w:rsidP="00C4585E">
      <w:pPr>
        <w:pStyle w:val="ListParagraph"/>
        <w:numPr>
          <w:ilvl w:val="2"/>
          <w:numId w:val="2"/>
        </w:numPr>
        <w:spacing w:line="240" w:lineRule="auto"/>
        <w:ind w:left="720" w:right="0"/>
        <w:jc w:val="left"/>
      </w:pPr>
      <w:r>
        <w:t>All enquiries regarding circulation, access to, or obtaining copies of governance papers or information should be directed to the Governance</w:t>
      </w:r>
      <w:r w:rsidR="004A6A96">
        <w:t xml:space="preserve"> Professional</w:t>
      </w:r>
      <w:r>
        <w:t xml:space="preserve"> in the first instance by Governors, College staff and members of the public</w:t>
      </w:r>
      <w:r w:rsidR="00006DC1">
        <w:t>.</w:t>
      </w:r>
    </w:p>
    <w:p w14:paraId="13371196" w14:textId="77777777" w:rsidR="00006DC1" w:rsidRPr="00006DC1" w:rsidRDefault="00006DC1" w:rsidP="00C4585E">
      <w:pPr>
        <w:pStyle w:val="ListParagraph"/>
        <w:spacing w:line="240" w:lineRule="auto"/>
        <w:ind w:left="503" w:right="0" w:firstLine="0"/>
        <w:jc w:val="left"/>
      </w:pPr>
    </w:p>
    <w:p w14:paraId="61C161F5" w14:textId="3B53A6E9" w:rsidR="00C57CA2" w:rsidRPr="00C57CA2" w:rsidRDefault="00C57CA2" w:rsidP="00C4585E">
      <w:pPr>
        <w:pStyle w:val="ListParagraph"/>
        <w:numPr>
          <w:ilvl w:val="1"/>
          <w:numId w:val="2"/>
        </w:numPr>
        <w:spacing w:line="240" w:lineRule="auto"/>
        <w:ind w:left="720" w:right="0" w:hanging="720"/>
        <w:jc w:val="left"/>
        <w:rPr>
          <w:rStyle w:val="NumberedSub-HeadingsChar"/>
          <w:b w:val="0"/>
        </w:rPr>
      </w:pPr>
      <w:r w:rsidRPr="00C57CA2">
        <w:rPr>
          <w:b/>
          <w:bCs/>
        </w:rPr>
        <w:t>P</w:t>
      </w:r>
      <w:r w:rsidR="00177CFA" w:rsidRPr="00177CFA">
        <w:rPr>
          <w:rStyle w:val="NumberedSub-HeadingsChar"/>
        </w:rPr>
        <w:t>art B - Confidentiality of Governance Information Polic</w:t>
      </w:r>
      <w:r>
        <w:rPr>
          <w:rStyle w:val="NumberedSub-HeadingsChar"/>
        </w:rPr>
        <w:t>y</w:t>
      </w:r>
    </w:p>
    <w:p w14:paraId="27ACE30A" w14:textId="24602E06" w:rsidR="000B3B6E" w:rsidRPr="009B0735" w:rsidRDefault="00177CFA" w:rsidP="009B0735">
      <w:pPr>
        <w:pStyle w:val="ListParagraph"/>
        <w:numPr>
          <w:ilvl w:val="2"/>
          <w:numId w:val="2"/>
        </w:numPr>
        <w:spacing w:line="240" w:lineRule="auto"/>
        <w:ind w:left="720" w:right="0"/>
        <w:jc w:val="left"/>
        <w:rPr>
          <w:b/>
          <w:bCs/>
          <w:vanish/>
        </w:rPr>
      </w:pPr>
      <w:r>
        <w:t xml:space="preserve">The Instrument and Articles of Government updated by Hull College </w:t>
      </w:r>
      <w:r w:rsidR="004A6A96">
        <w:t>July 2025</w:t>
      </w:r>
      <w:r>
        <w:t xml:space="preserve"> state the following about confidentiality and access to papers:</w:t>
      </w:r>
      <w:r w:rsidR="009B0735">
        <w:br/>
      </w:r>
      <w:r w:rsidR="009B0735">
        <w:br/>
      </w:r>
      <w:r w:rsidR="000B3B6E" w:rsidRPr="009B0735">
        <w:rPr>
          <w:b/>
          <w:bCs/>
        </w:rPr>
        <w:t>Instrument 17 Publication of minutes and papers</w:t>
      </w:r>
      <w:r w:rsidR="00006DC1" w:rsidRPr="009B0735">
        <w:rPr>
          <w:b/>
          <w:bCs/>
        </w:rPr>
        <w:br/>
      </w:r>
      <w:r w:rsidR="000B3B6E" w:rsidRPr="009B0735">
        <w:rPr>
          <w:b/>
          <w:bCs/>
        </w:rPr>
        <w:t>17.1</w:t>
      </w:r>
      <w:r w:rsidR="00006DC1" w:rsidRPr="009B0735">
        <w:rPr>
          <w:b/>
          <w:bCs/>
        </w:rPr>
        <w:t xml:space="preserve"> </w:t>
      </w:r>
    </w:p>
    <w:p w14:paraId="66805C13" w14:textId="62EB4EC3" w:rsidR="000B3B6E" w:rsidRPr="00662755" w:rsidRDefault="000B3B6E" w:rsidP="009B0735">
      <w:pPr>
        <w:pStyle w:val="ListParagraph"/>
        <w:numPr>
          <w:ilvl w:val="0"/>
          <w:numId w:val="13"/>
        </w:numPr>
        <w:spacing w:line="240" w:lineRule="auto"/>
        <w:ind w:right="0"/>
        <w:jc w:val="left"/>
      </w:pPr>
      <w:r w:rsidRPr="00662755">
        <w:t>Subject to paragraph (2), the Corporation shall ensure that a copy</w:t>
      </w:r>
      <w:r w:rsidRPr="00006DC1">
        <w:rPr>
          <w:spacing w:val="22"/>
        </w:rPr>
        <w:t xml:space="preserve"> </w:t>
      </w:r>
      <w:r w:rsidRPr="00662755">
        <w:t>of—</w:t>
      </w:r>
    </w:p>
    <w:p w14:paraId="655925B5" w14:textId="7B7F4C9A" w:rsidR="000B3B6E" w:rsidRPr="00662755" w:rsidRDefault="000B3B6E" w:rsidP="00C4585E">
      <w:pPr>
        <w:pStyle w:val="ListParagraph"/>
        <w:numPr>
          <w:ilvl w:val="0"/>
          <w:numId w:val="6"/>
        </w:numPr>
        <w:spacing w:line="240" w:lineRule="auto"/>
        <w:ind w:left="1080" w:right="0"/>
        <w:jc w:val="left"/>
      </w:pPr>
      <w:r w:rsidRPr="00662755">
        <w:t xml:space="preserve">the agenda for every meeting </w:t>
      </w:r>
      <w:r w:rsidRPr="00077A6D">
        <w:rPr>
          <w:spacing w:val="-3"/>
        </w:rPr>
        <w:t xml:space="preserve">of </w:t>
      </w:r>
      <w:r w:rsidRPr="00662755">
        <w:t>the</w:t>
      </w:r>
      <w:r w:rsidR="00C621B0">
        <w:rPr>
          <w:spacing w:val="11"/>
        </w:rPr>
        <w:t xml:space="preserve"> </w:t>
      </w:r>
      <w:proofErr w:type="gramStart"/>
      <w:r w:rsidRPr="00662755">
        <w:t>Corporation;</w:t>
      </w:r>
      <w:proofErr w:type="gramEnd"/>
    </w:p>
    <w:p w14:paraId="280884AB" w14:textId="7DC97EA0" w:rsidR="000B3B6E" w:rsidRPr="00662755" w:rsidRDefault="000B3B6E" w:rsidP="00C4585E">
      <w:pPr>
        <w:pStyle w:val="ListParagraph"/>
        <w:numPr>
          <w:ilvl w:val="0"/>
          <w:numId w:val="6"/>
        </w:numPr>
        <w:spacing w:line="240" w:lineRule="auto"/>
        <w:ind w:left="1080" w:right="0"/>
        <w:jc w:val="left"/>
      </w:pPr>
      <w:r w:rsidRPr="00662755">
        <w:t xml:space="preserve">the draft minutes of every such meeting, if they have been approved by the Chair of the </w:t>
      </w:r>
      <w:proofErr w:type="gramStart"/>
      <w:r w:rsidRPr="00662755">
        <w:t>meeting;</w:t>
      </w:r>
      <w:proofErr w:type="gramEnd"/>
    </w:p>
    <w:p w14:paraId="69D66DE2" w14:textId="77777777" w:rsidR="000B3B6E" w:rsidRPr="00662755" w:rsidRDefault="000B3B6E" w:rsidP="00C4585E">
      <w:pPr>
        <w:pStyle w:val="ListParagraph"/>
        <w:numPr>
          <w:ilvl w:val="0"/>
          <w:numId w:val="6"/>
        </w:numPr>
        <w:spacing w:line="240" w:lineRule="auto"/>
        <w:ind w:left="1080" w:right="0"/>
        <w:jc w:val="left"/>
      </w:pPr>
      <w:proofErr w:type="spellStart"/>
      <w:r w:rsidRPr="00662755">
        <w:t>the</w:t>
      </w:r>
      <w:proofErr w:type="spellEnd"/>
      <w:r w:rsidRPr="00662755">
        <w:t xml:space="preserve"> signed minutes of every such meeting;</w:t>
      </w:r>
      <w:r w:rsidRPr="00077A6D">
        <w:rPr>
          <w:spacing w:val="7"/>
        </w:rPr>
        <w:t xml:space="preserve"> </w:t>
      </w:r>
      <w:r w:rsidRPr="00662755">
        <w:t>and</w:t>
      </w:r>
    </w:p>
    <w:p w14:paraId="6242682B" w14:textId="5E9E6CAF" w:rsidR="000B3B6E" w:rsidRDefault="000B3B6E" w:rsidP="00F039B5">
      <w:pPr>
        <w:pStyle w:val="ListParagraph"/>
        <w:numPr>
          <w:ilvl w:val="0"/>
          <w:numId w:val="6"/>
        </w:numPr>
        <w:spacing w:line="240" w:lineRule="auto"/>
        <w:ind w:left="1080" w:right="0" w:firstLine="0"/>
        <w:jc w:val="left"/>
      </w:pPr>
      <w:r w:rsidRPr="00997D2E">
        <w:t>any report, document or other paper considered at any such</w:t>
      </w:r>
      <w:r w:rsidRPr="009B0735">
        <w:rPr>
          <w:spacing w:val="18"/>
        </w:rPr>
        <w:t xml:space="preserve"> </w:t>
      </w:r>
      <w:r w:rsidRPr="00997D2E">
        <w:t>meeting, shall as soon as possible be made available during normal office hours at the headquarters of the institution in Hull to any person wishing to inspect them.</w:t>
      </w:r>
    </w:p>
    <w:p w14:paraId="71842BD5" w14:textId="77777777" w:rsidR="00080597" w:rsidRPr="00997D2E" w:rsidRDefault="00080597" w:rsidP="00C4585E">
      <w:pPr>
        <w:spacing w:line="240" w:lineRule="auto"/>
        <w:ind w:right="0" w:firstLine="0"/>
        <w:jc w:val="left"/>
      </w:pPr>
    </w:p>
    <w:p w14:paraId="28A31722" w14:textId="77777777" w:rsidR="000B3B6E" w:rsidRPr="00662755" w:rsidRDefault="000B3B6E" w:rsidP="00C4585E">
      <w:pPr>
        <w:spacing w:line="240" w:lineRule="auto"/>
        <w:ind w:left="1080" w:right="0" w:hanging="360"/>
        <w:jc w:val="left"/>
      </w:pPr>
      <w:r>
        <w:t xml:space="preserve">(2) </w:t>
      </w:r>
      <w:r w:rsidRPr="00662755">
        <w:t>There</w:t>
      </w:r>
      <w:r w:rsidRPr="00662755">
        <w:rPr>
          <w:spacing w:val="5"/>
        </w:rPr>
        <w:t xml:space="preserve"> </w:t>
      </w:r>
      <w:r w:rsidRPr="00662755">
        <w:t>shall</w:t>
      </w:r>
      <w:r w:rsidRPr="00662755">
        <w:rPr>
          <w:spacing w:val="9"/>
        </w:rPr>
        <w:t xml:space="preserve"> </w:t>
      </w:r>
      <w:r w:rsidRPr="00662755">
        <w:t>be</w:t>
      </w:r>
      <w:r w:rsidRPr="00662755">
        <w:rPr>
          <w:spacing w:val="6"/>
        </w:rPr>
        <w:t xml:space="preserve"> </w:t>
      </w:r>
      <w:r w:rsidRPr="00662755">
        <w:t>excluded</w:t>
      </w:r>
      <w:r w:rsidRPr="00662755">
        <w:rPr>
          <w:spacing w:val="5"/>
        </w:rPr>
        <w:t xml:space="preserve"> </w:t>
      </w:r>
      <w:r w:rsidRPr="00662755">
        <w:t>from</w:t>
      </w:r>
      <w:r w:rsidRPr="00662755">
        <w:rPr>
          <w:spacing w:val="9"/>
        </w:rPr>
        <w:t xml:space="preserve"> </w:t>
      </w:r>
      <w:r w:rsidRPr="00662755">
        <w:t>any</w:t>
      </w:r>
      <w:r w:rsidRPr="00662755">
        <w:rPr>
          <w:spacing w:val="3"/>
        </w:rPr>
        <w:t xml:space="preserve"> </w:t>
      </w:r>
      <w:r w:rsidRPr="00662755">
        <w:t>item</w:t>
      </w:r>
      <w:r w:rsidRPr="00662755">
        <w:rPr>
          <w:spacing w:val="8"/>
        </w:rPr>
        <w:t xml:space="preserve"> </w:t>
      </w:r>
      <w:r w:rsidRPr="00662755">
        <w:t>made</w:t>
      </w:r>
      <w:r w:rsidRPr="00662755">
        <w:rPr>
          <w:spacing w:val="9"/>
        </w:rPr>
        <w:t xml:space="preserve"> </w:t>
      </w:r>
      <w:r w:rsidRPr="00662755">
        <w:t>available for</w:t>
      </w:r>
      <w:r w:rsidRPr="00662755">
        <w:rPr>
          <w:spacing w:val="7"/>
        </w:rPr>
        <w:t xml:space="preserve"> </w:t>
      </w:r>
      <w:r w:rsidRPr="00662755">
        <w:t>inspection</w:t>
      </w:r>
      <w:r w:rsidRPr="00662755">
        <w:rPr>
          <w:spacing w:val="7"/>
        </w:rPr>
        <w:t xml:space="preserve"> </w:t>
      </w:r>
      <w:r w:rsidRPr="00662755">
        <w:t>any</w:t>
      </w:r>
      <w:r w:rsidRPr="00662755">
        <w:rPr>
          <w:spacing w:val="5"/>
        </w:rPr>
        <w:t xml:space="preserve"> </w:t>
      </w:r>
      <w:r w:rsidRPr="00662755">
        <w:t>material</w:t>
      </w:r>
      <w:r w:rsidRPr="00662755">
        <w:rPr>
          <w:spacing w:val="4"/>
        </w:rPr>
        <w:t xml:space="preserve"> </w:t>
      </w:r>
      <w:r w:rsidRPr="00662755">
        <w:t>relating</w:t>
      </w:r>
      <w:r w:rsidRPr="00662755">
        <w:rPr>
          <w:spacing w:val="6"/>
        </w:rPr>
        <w:t xml:space="preserve"> </w:t>
      </w:r>
      <w:r w:rsidRPr="00662755">
        <w:t>to—</w:t>
      </w:r>
    </w:p>
    <w:p w14:paraId="13BB4135" w14:textId="77777777" w:rsidR="000B3B6E" w:rsidRPr="00662755" w:rsidRDefault="000B3B6E" w:rsidP="00C4585E">
      <w:pPr>
        <w:pStyle w:val="ListParagraph"/>
        <w:numPr>
          <w:ilvl w:val="0"/>
          <w:numId w:val="7"/>
        </w:numPr>
        <w:spacing w:line="240" w:lineRule="auto"/>
        <w:ind w:left="1080" w:right="0"/>
        <w:jc w:val="left"/>
      </w:pPr>
      <w:r w:rsidRPr="00662755">
        <w:t>a named person employed at or proposed to be employed at the</w:t>
      </w:r>
      <w:r w:rsidRPr="00077A6D">
        <w:rPr>
          <w:spacing w:val="33"/>
        </w:rPr>
        <w:t xml:space="preserve"> </w:t>
      </w:r>
      <w:proofErr w:type="gramStart"/>
      <w:r w:rsidRPr="00662755">
        <w:t>institution;</w:t>
      </w:r>
      <w:proofErr w:type="gramEnd"/>
    </w:p>
    <w:p w14:paraId="11C1372B" w14:textId="77777777" w:rsidR="000B3B6E" w:rsidRPr="00662755" w:rsidRDefault="000B3B6E" w:rsidP="00C4585E">
      <w:pPr>
        <w:pStyle w:val="ListParagraph"/>
        <w:numPr>
          <w:ilvl w:val="0"/>
          <w:numId w:val="7"/>
        </w:numPr>
        <w:spacing w:line="240" w:lineRule="auto"/>
        <w:ind w:left="1080" w:right="0"/>
        <w:jc w:val="left"/>
      </w:pPr>
      <w:r w:rsidRPr="00662755">
        <w:t>a named student at, or candidate for admission to, the</w:t>
      </w:r>
      <w:r w:rsidRPr="00077A6D">
        <w:rPr>
          <w:spacing w:val="16"/>
        </w:rPr>
        <w:t xml:space="preserve"> </w:t>
      </w:r>
      <w:proofErr w:type="gramStart"/>
      <w:r w:rsidRPr="00662755">
        <w:t>institution;</w:t>
      </w:r>
      <w:proofErr w:type="gramEnd"/>
    </w:p>
    <w:p w14:paraId="3C6E26D7" w14:textId="77777777" w:rsidR="000B3B6E" w:rsidRPr="00662755" w:rsidRDefault="000B3B6E" w:rsidP="00C4585E">
      <w:pPr>
        <w:pStyle w:val="ListParagraph"/>
        <w:numPr>
          <w:ilvl w:val="0"/>
          <w:numId w:val="7"/>
        </w:numPr>
        <w:spacing w:line="240" w:lineRule="auto"/>
        <w:ind w:left="1080" w:right="0"/>
        <w:jc w:val="left"/>
      </w:pPr>
      <w:r w:rsidRPr="00662755">
        <w:t>the Clerk;</w:t>
      </w:r>
      <w:r w:rsidRPr="00077A6D">
        <w:rPr>
          <w:spacing w:val="2"/>
        </w:rPr>
        <w:t xml:space="preserve"> </w:t>
      </w:r>
      <w:r w:rsidRPr="00662755">
        <w:t>or</w:t>
      </w:r>
    </w:p>
    <w:p w14:paraId="68D4E51D" w14:textId="77777777" w:rsidR="000B3B6E" w:rsidRPr="00662755" w:rsidRDefault="000B3B6E" w:rsidP="00C4585E">
      <w:pPr>
        <w:pStyle w:val="ListParagraph"/>
        <w:numPr>
          <w:ilvl w:val="0"/>
          <w:numId w:val="7"/>
        </w:numPr>
        <w:spacing w:line="240" w:lineRule="auto"/>
        <w:ind w:left="1080" w:right="0"/>
        <w:jc w:val="left"/>
      </w:pPr>
      <w:r w:rsidRPr="00662755">
        <w:t>any matter which, by reason of its nature, the Corporation is satisfied should be dealt with on a confidential basis and will publish a policy on the classification and treatment of such records, including review of information withheld from</w:t>
      </w:r>
      <w:r w:rsidRPr="00077A6D">
        <w:rPr>
          <w:spacing w:val="5"/>
        </w:rPr>
        <w:t xml:space="preserve"> </w:t>
      </w:r>
      <w:r w:rsidRPr="00662755">
        <w:t>inspection.</w:t>
      </w:r>
    </w:p>
    <w:p w14:paraId="1CC99E45" w14:textId="77777777" w:rsidR="00C621B0" w:rsidRDefault="000B3B6E" w:rsidP="00C4585E">
      <w:pPr>
        <w:spacing w:line="240" w:lineRule="auto"/>
        <w:ind w:left="1080" w:right="0" w:hanging="360"/>
        <w:jc w:val="left"/>
      </w:pPr>
      <w:r>
        <w:t xml:space="preserve">(3) </w:t>
      </w:r>
      <w:r w:rsidRPr="00662755">
        <w:t xml:space="preserve">The Corporation shall ensure that a copy of the draft or signed minutes </w:t>
      </w:r>
      <w:r w:rsidRPr="00662755">
        <w:rPr>
          <w:spacing w:val="-3"/>
        </w:rPr>
        <w:t xml:space="preserve">of </w:t>
      </w:r>
      <w:r w:rsidRPr="00662755">
        <w:t>every meeting of the Corporation, under paragraph (1), shall be available through the College’s Publication</w:t>
      </w:r>
      <w:r w:rsidRPr="00662755">
        <w:rPr>
          <w:spacing w:val="58"/>
        </w:rPr>
        <w:t xml:space="preserve"> </w:t>
      </w:r>
      <w:r w:rsidRPr="00662755">
        <w:t>Scheme.</w:t>
      </w:r>
    </w:p>
    <w:p w14:paraId="4A5C4F99" w14:textId="77777777" w:rsidR="00080597" w:rsidRDefault="00080597" w:rsidP="00C4585E">
      <w:pPr>
        <w:spacing w:line="240" w:lineRule="auto"/>
        <w:ind w:left="1080" w:right="0" w:hanging="360"/>
        <w:jc w:val="left"/>
        <w:rPr>
          <w:b/>
          <w:bCs/>
        </w:rPr>
      </w:pPr>
    </w:p>
    <w:p w14:paraId="56D69656" w14:textId="08BCB444" w:rsidR="000B3B6E" w:rsidRPr="00DF7DD6" w:rsidRDefault="000B3B6E" w:rsidP="00C4585E">
      <w:pPr>
        <w:spacing w:line="240" w:lineRule="auto"/>
        <w:ind w:left="1080" w:right="0" w:hanging="360"/>
        <w:jc w:val="left"/>
      </w:pPr>
      <w:r w:rsidRPr="00077A6D">
        <w:rPr>
          <w:b/>
          <w:bCs/>
        </w:rPr>
        <w:t>Article 8 Access to committees by non-members and publication of minutes</w:t>
      </w:r>
    </w:p>
    <w:p w14:paraId="01524952" w14:textId="77777777" w:rsidR="000B3B6E" w:rsidRPr="00662755" w:rsidRDefault="000B3B6E" w:rsidP="00C4585E">
      <w:pPr>
        <w:pStyle w:val="ListParagraph"/>
        <w:numPr>
          <w:ilvl w:val="0"/>
          <w:numId w:val="8"/>
        </w:numPr>
        <w:spacing w:line="240" w:lineRule="auto"/>
        <w:ind w:left="1080" w:right="0"/>
        <w:jc w:val="left"/>
      </w:pPr>
      <w:r w:rsidRPr="00662755">
        <w:t>The Corporation shall ensure</w:t>
      </w:r>
      <w:r w:rsidRPr="00077A6D">
        <w:rPr>
          <w:spacing w:val="4"/>
        </w:rPr>
        <w:t xml:space="preserve"> </w:t>
      </w:r>
      <w:proofErr w:type="gramStart"/>
      <w:r w:rsidRPr="00662755">
        <w:t>that:—</w:t>
      </w:r>
      <w:proofErr w:type="gramEnd"/>
    </w:p>
    <w:p w14:paraId="4CD38DBA" w14:textId="77777777" w:rsidR="000B3B6E" w:rsidRPr="00662755" w:rsidRDefault="000B3B6E" w:rsidP="00C4585E">
      <w:pPr>
        <w:pStyle w:val="ListParagraph"/>
        <w:numPr>
          <w:ilvl w:val="0"/>
          <w:numId w:val="9"/>
        </w:numPr>
        <w:spacing w:line="240" w:lineRule="auto"/>
        <w:ind w:left="1080" w:right="0"/>
        <w:jc w:val="left"/>
      </w:pPr>
      <w:r w:rsidRPr="00662755">
        <w:t>a written statement of its policy regarding attendance at committee meetings by persons who are not committee members;</w:t>
      </w:r>
      <w:r w:rsidRPr="00077A6D">
        <w:rPr>
          <w:spacing w:val="2"/>
        </w:rPr>
        <w:t xml:space="preserve"> </w:t>
      </w:r>
      <w:r w:rsidRPr="00662755">
        <w:t>and</w:t>
      </w:r>
    </w:p>
    <w:p w14:paraId="6AF10896" w14:textId="7495E486" w:rsidR="000B3B6E" w:rsidRDefault="000B3B6E" w:rsidP="00C4585E">
      <w:pPr>
        <w:pStyle w:val="ListParagraph"/>
        <w:numPr>
          <w:ilvl w:val="0"/>
          <w:numId w:val="9"/>
        </w:numPr>
        <w:spacing w:line="240" w:lineRule="auto"/>
        <w:ind w:left="1080" w:right="0"/>
        <w:jc w:val="left"/>
      </w:pPr>
      <w:r w:rsidRPr="00997D2E">
        <w:t>the</w:t>
      </w:r>
      <w:r w:rsidRPr="00077A6D">
        <w:rPr>
          <w:spacing w:val="5"/>
        </w:rPr>
        <w:t xml:space="preserve"> </w:t>
      </w:r>
      <w:r w:rsidRPr="00997D2E">
        <w:t>minutes</w:t>
      </w:r>
      <w:r w:rsidRPr="00077A6D">
        <w:rPr>
          <w:spacing w:val="6"/>
        </w:rPr>
        <w:t xml:space="preserve"> </w:t>
      </w:r>
      <w:r w:rsidRPr="00997D2E">
        <w:t>of</w:t>
      </w:r>
      <w:r w:rsidRPr="00077A6D">
        <w:rPr>
          <w:spacing w:val="7"/>
        </w:rPr>
        <w:t xml:space="preserve"> </w:t>
      </w:r>
      <w:r w:rsidRPr="00997D2E">
        <w:t>committee</w:t>
      </w:r>
      <w:r w:rsidRPr="00077A6D">
        <w:rPr>
          <w:spacing w:val="5"/>
        </w:rPr>
        <w:t xml:space="preserve"> </w:t>
      </w:r>
      <w:r w:rsidRPr="00997D2E">
        <w:t>meetings,</w:t>
      </w:r>
      <w:r w:rsidRPr="00077A6D">
        <w:rPr>
          <w:spacing w:val="8"/>
        </w:rPr>
        <w:t xml:space="preserve"> </w:t>
      </w:r>
      <w:r w:rsidRPr="00997D2E">
        <w:t>if</w:t>
      </w:r>
      <w:r w:rsidRPr="00077A6D">
        <w:rPr>
          <w:spacing w:val="6"/>
        </w:rPr>
        <w:t xml:space="preserve"> </w:t>
      </w:r>
      <w:r w:rsidRPr="00997D2E">
        <w:t>they</w:t>
      </w:r>
      <w:r w:rsidRPr="00077A6D">
        <w:rPr>
          <w:spacing w:val="1"/>
        </w:rPr>
        <w:t xml:space="preserve"> </w:t>
      </w:r>
      <w:r w:rsidRPr="00997D2E">
        <w:t>have</w:t>
      </w:r>
      <w:r w:rsidRPr="00077A6D">
        <w:rPr>
          <w:spacing w:val="7"/>
        </w:rPr>
        <w:t xml:space="preserve"> </w:t>
      </w:r>
      <w:r w:rsidRPr="00997D2E">
        <w:t>been</w:t>
      </w:r>
      <w:r w:rsidRPr="00077A6D">
        <w:rPr>
          <w:spacing w:val="11"/>
        </w:rPr>
        <w:t xml:space="preserve"> </w:t>
      </w:r>
      <w:r w:rsidRPr="00997D2E">
        <w:t>approved</w:t>
      </w:r>
      <w:r w:rsidRPr="00077A6D">
        <w:rPr>
          <w:spacing w:val="7"/>
        </w:rPr>
        <w:t xml:space="preserve"> </w:t>
      </w:r>
      <w:r w:rsidRPr="00997D2E">
        <w:t>by</w:t>
      </w:r>
      <w:r w:rsidRPr="00077A6D">
        <w:rPr>
          <w:spacing w:val="5"/>
        </w:rPr>
        <w:t xml:space="preserve"> </w:t>
      </w:r>
      <w:r w:rsidRPr="00997D2E">
        <w:t>the</w:t>
      </w:r>
      <w:r w:rsidRPr="00077A6D">
        <w:rPr>
          <w:spacing w:val="7"/>
        </w:rPr>
        <w:t xml:space="preserve"> </w:t>
      </w:r>
      <w:r w:rsidRPr="00997D2E">
        <w:t>Chair</w:t>
      </w:r>
      <w:r w:rsidRPr="00077A6D">
        <w:rPr>
          <w:spacing w:val="8"/>
        </w:rPr>
        <w:t xml:space="preserve"> </w:t>
      </w:r>
      <w:r w:rsidRPr="00997D2E">
        <w:t>of</w:t>
      </w:r>
      <w:r w:rsidRPr="00077A6D">
        <w:rPr>
          <w:spacing w:val="8"/>
        </w:rPr>
        <w:t xml:space="preserve"> </w:t>
      </w:r>
      <w:r w:rsidRPr="00997D2E">
        <w:t>the</w:t>
      </w:r>
      <w:r w:rsidRPr="00077A6D">
        <w:rPr>
          <w:spacing w:val="2"/>
        </w:rPr>
        <w:t xml:space="preserve"> </w:t>
      </w:r>
      <w:r w:rsidRPr="00997D2E">
        <w:t>meeting,</w:t>
      </w:r>
      <w:r>
        <w:t xml:space="preserve"> </w:t>
      </w:r>
      <w:r w:rsidRPr="00997D2E">
        <w:t>are published in accordance with the College’s Publication Scheme and made available for inspection at the institution by any person, during normal office</w:t>
      </w:r>
      <w:r w:rsidRPr="00077A6D">
        <w:rPr>
          <w:spacing w:val="9"/>
        </w:rPr>
        <w:t xml:space="preserve"> </w:t>
      </w:r>
      <w:r w:rsidRPr="00997D2E">
        <w:t>hours.</w:t>
      </w:r>
    </w:p>
    <w:p w14:paraId="35036956" w14:textId="77777777" w:rsidR="00080597" w:rsidRDefault="00080597" w:rsidP="00C4585E">
      <w:pPr>
        <w:pStyle w:val="ListParagraph"/>
        <w:spacing w:line="240" w:lineRule="auto"/>
        <w:ind w:left="1080" w:right="0" w:firstLine="0"/>
        <w:jc w:val="left"/>
      </w:pPr>
    </w:p>
    <w:p w14:paraId="6914FDEE" w14:textId="513174DD" w:rsidR="00175098" w:rsidRDefault="000B3B6E" w:rsidP="00C4585E">
      <w:pPr>
        <w:pStyle w:val="ListParagraph"/>
        <w:numPr>
          <w:ilvl w:val="2"/>
          <w:numId w:val="2"/>
        </w:numPr>
        <w:spacing w:line="240" w:lineRule="auto"/>
        <w:ind w:left="720" w:right="0"/>
        <w:jc w:val="left"/>
      </w:pPr>
      <w:r>
        <w:t>U</w:t>
      </w:r>
      <w:r w:rsidRPr="00077A6D">
        <w:t>nder this policy, the Corporation hereby establishes the following categories of material which will be deemed to be confidential.</w:t>
      </w:r>
    </w:p>
    <w:p w14:paraId="03F9AC6D" w14:textId="77777777" w:rsidR="00080597" w:rsidRDefault="00080597" w:rsidP="00C4585E">
      <w:pPr>
        <w:pStyle w:val="ListParagraph"/>
        <w:spacing w:line="240" w:lineRule="auto"/>
        <w:ind w:right="0" w:firstLine="0"/>
        <w:jc w:val="left"/>
      </w:pPr>
    </w:p>
    <w:p w14:paraId="76318B00" w14:textId="6EC8476A" w:rsidR="00175098" w:rsidRDefault="00077A6D" w:rsidP="00C4585E">
      <w:pPr>
        <w:pStyle w:val="ListParagraph"/>
        <w:numPr>
          <w:ilvl w:val="2"/>
          <w:numId w:val="2"/>
        </w:numPr>
        <w:spacing w:line="240" w:lineRule="auto"/>
        <w:ind w:left="720" w:right="0"/>
        <w:jc w:val="left"/>
      </w:pPr>
      <w:r w:rsidRPr="00077A6D">
        <w:lastRenderedPageBreak/>
        <w:t>These criteria apply to Corporation reports only and are the only means by which they can be excluded from being available for inspection; all reports from College Committee meetings remain confidential to the College.</w:t>
      </w:r>
    </w:p>
    <w:p w14:paraId="65AF8576" w14:textId="77777777" w:rsidR="00080597" w:rsidRDefault="00080597" w:rsidP="00C4585E">
      <w:pPr>
        <w:pStyle w:val="ListParagraph"/>
        <w:spacing w:line="240" w:lineRule="auto"/>
        <w:ind w:right="0"/>
      </w:pPr>
    </w:p>
    <w:p w14:paraId="2036E891" w14:textId="4ADFCFEB" w:rsidR="00077A6D" w:rsidRDefault="00077A6D" w:rsidP="00C4585E">
      <w:pPr>
        <w:pStyle w:val="ListParagraph"/>
        <w:numPr>
          <w:ilvl w:val="2"/>
          <w:numId w:val="2"/>
        </w:numPr>
        <w:spacing w:line="240" w:lineRule="auto"/>
        <w:ind w:left="720" w:right="0"/>
        <w:jc w:val="left"/>
      </w:pPr>
      <w:r w:rsidRPr="00077A6D">
        <w:t>Category A - Personal information relating to:</w:t>
      </w:r>
    </w:p>
    <w:p w14:paraId="5FB54368" w14:textId="708E79DC" w:rsidR="000B3B6E" w:rsidRPr="00077A6D" w:rsidRDefault="00175098" w:rsidP="00C4585E">
      <w:pPr>
        <w:pStyle w:val="ListParagraph"/>
        <w:tabs>
          <w:tab w:val="left" w:pos="1710"/>
        </w:tabs>
        <w:spacing w:line="240" w:lineRule="auto"/>
        <w:ind w:right="0" w:hanging="720"/>
        <w:jc w:val="left"/>
      </w:pPr>
      <w:r>
        <w:tab/>
      </w:r>
      <w:r w:rsidR="000B3B6E" w:rsidRPr="00077A6D">
        <w:t>A1</w:t>
      </w:r>
      <w:r w:rsidR="000B3B6E" w:rsidRPr="00077A6D">
        <w:tab/>
        <w:t xml:space="preserve">a named person employed at or proposed to be employed at the </w:t>
      </w:r>
      <w:proofErr w:type="gramStart"/>
      <w:r w:rsidR="000B3B6E" w:rsidRPr="00077A6D">
        <w:t>College;</w:t>
      </w:r>
      <w:proofErr w:type="gramEnd"/>
      <w:r w:rsidR="000B3B6E" w:rsidRPr="00077A6D">
        <w:t xml:space="preserve"> </w:t>
      </w:r>
    </w:p>
    <w:p w14:paraId="47E7D468" w14:textId="24E5E615" w:rsidR="000B3B6E" w:rsidRPr="00077A6D" w:rsidRDefault="00175098" w:rsidP="00C4585E">
      <w:pPr>
        <w:pStyle w:val="ListParagraph"/>
        <w:tabs>
          <w:tab w:val="left" w:pos="1710"/>
        </w:tabs>
        <w:spacing w:line="240" w:lineRule="auto"/>
        <w:ind w:right="0" w:hanging="720"/>
        <w:jc w:val="left"/>
      </w:pPr>
      <w:r>
        <w:tab/>
      </w:r>
      <w:r w:rsidR="000B3B6E" w:rsidRPr="00077A6D">
        <w:t>A2</w:t>
      </w:r>
      <w:r w:rsidR="000B3B6E" w:rsidRPr="00077A6D">
        <w:tab/>
        <w:t xml:space="preserve">a named student at, or candidate for admission to, the </w:t>
      </w:r>
      <w:proofErr w:type="gramStart"/>
      <w:r w:rsidR="000B3B6E" w:rsidRPr="00077A6D">
        <w:t>College;</w:t>
      </w:r>
      <w:proofErr w:type="gramEnd"/>
    </w:p>
    <w:p w14:paraId="23CC7BA4" w14:textId="498C0A1C" w:rsidR="000B3B6E" w:rsidRDefault="00175098" w:rsidP="00C4585E">
      <w:pPr>
        <w:pStyle w:val="ListParagraph"/>
        <w:tabs>
          <w:tab w:val="left" w:pos="1710"/>
        </w:tabs>
        <w:spacing w:line="240" w:lineRule="auto"/>
        <w:ind w:right="0" w:hanging="720"/>
        <w:jc w:val="left"/>
      </w:pPr>
      <w:r>
        <w:tab/>
      </w:r>
      <w:r w:rsidR="000B3B6E" w:rsidRPr="00077A6D">
        <w:t>A3</w:t>
      </w:r>
      <w:r w:rsidR="000B3B6E" w:rsidRPr="00077A6D">
        <w:tab/>
        <w:t>the Governance</w:t>
      </w:r>
      <w:r w:rsidR="00080597">
        <w:t xml:space="preserve"> Professional</w:t>
      </w:r>
    </w:p>
    <w:p w14:paraId="65BC2A1E" w14:textId="77777777" w:rsidR="00080597" w:rsidRDefault="00080597" w:rsidP="00C4585E">
      <w:pPr>
        <w:tabs>
          <w:tab w:val="left" w:pos="1710"/>
        </w:tabs>
        <w:spacing w:line="240" w:lineRule="auto"/>
        <w:ind w:left="0" w:right="0" w:firstLine="0"/>
        <w:jc w:val="left"/>
      </w:pPr>
    </w:p>
    <w:p w14:paraId="7707E397" w14:textId="6B431660" w:rsidR="00175098" w:rsidRDefault="000B3B6E" w:rsidP="00C4585E">
      <w:pPr>
        <w:pStyle w:val="ListParagraph"/>
        <w:numPr>
          <w:ilvl w:val="2"/>
          <w:numId w:val="2"/>
        </w:numPr>
        <w:spacing w:line="240" w:lineRule="auto"/>
        <w:ind w:left="720" w:right="0"/>
        <w:jc w:val="left"/>
      </w:pPr>
      <w:r w:rsidRPr="000B3B6E">
        <w:t>Information in this category will be subject to Permanent Restriction as per Instrument 17(2)</w:t>
      </w:r>
    </w:p>
    <w:p w14:paraId="630E5AFE" w14:textId="77777777" w:rsidR="00080597" w:rsidRDefault="00080597" w:rsidP="00C4585E">
      <w:pPr>
        <w:pStyle w:val="ListParagraph"/>
        <w:spacing w:line="240" w:lineRule="auto"/>
        <w:ind w:right="0" w:firstLine="0"/>
        <w:jc w:val="left"/>
      </w:pPr>
    </w:p>
    <w:p w14:paraId="385C795F" w14:textId="704CC269" w:rsidR="000B3B6E" w:rsidRDefault="000B3B6E" w:rsidP="00C4585E">
      <w:pPr>
        <w:pStyle w:val="ListParagraph"/>
        <w:numPr>
          <w:ilvl w:val="2"/>
          <w:numId w:val="2"/>
        </w:numPr>
        <w:spacing w:line="240" w:lineRule="auto"/>
        <w:ind w:left="720" w:right="0"/>
        <w:jc w:val="left"/>
      </w:pPr>
      <w:r w:rsidRPr="000B3B6E">
        <w:t xml:space="preserve">Category B </w:t>
      </w:r>
      <w:r w:rsidR="00175098">
        <w:t>–</w:t>
      </w:r>
      <w:r w:rsidRPr="000B3B6E">
        <w:t xml:space="preserve"> Financially</w:t>
      </w:r>
      <w:r w:rsidR="00175098">
        <w:t xml:space="preserve"> </w:t>
      </w:r>
      <w:r w:rsidRPr="000B3B6E">
        <w:t>and Commercially sensitive information</w:t>
      </w:r>
    </w:p>
    <w:p w14:paraId="2DBA0806" w14:textId="4B8400F6" w:rsidR="00613B81" w:rsidRPr="00077A6D" w:rsidRDefault="00175098" w:rsidP="00C4585E">
      <w:pPr>
        <w:pStyle w:val="ListParagraph"/>
        <w:tabs>
          <w:tab w:val="left" w:pos="1260"/>
        </w:tabs>
        <w:spacing w:line="240" w:lineRule="auto"/>
        <w:ind w:right="0" w:hanging="720"/>
        <w:jc w:val="left"/>
      </w:pPr>
      <w:r>
        <w:tab/>
      </w:r>
      <w:r w:rsidR="00613B81" w:rsidRPr="00077A6D">
        <w:t>B1</w:t>
      </w:r>
      <w:r w:rsidR="00613B81" w:rsidRPr="00077A6D">
        <w:tab/>
        <w:t xml:space="preserve">Financial or other information relating to procurement and estates decisions </w:t>
      </w:r>
      <w:r>
        <w:tab/>
      </w:r>
      <w:r w:rsidR="00613B81" w:rsidRPr="00077A6D">
        <w:t xml:space="preserve">including information relating to the College’s negotiating position (during the </w:t>
      </w:r>
      <w:r>
        <w:tab/>
      </w:r>
      <w:r w:rsidR="00613B81" w:rsidRPr="00077A6D">
        <w:t>course of those negotiations)</w:t>
      </w:r>
    </w:p>
    <w:p w14:paraId="54D2ACBD" w14:textId="4F01706E" w:rsidR="00613B81" w:rsidRPr="00077A6D" w:rsidRDefault="00175098" w:rsidP="00C4585E">
      <w:pPr>
        <w:pStyle w:val="ListParagraph"/>
        <w:tabs>
          <w:tab w:val="left" w:pos="1260"/>
        </w:tabs>
        <w:spacing w:line="240" w:lineRule="auto"/>
        <w:ind w:right="0" w:hanging="720"/>
        <w:jc w:val="left"/>
      </w:pPr>
      <w:r>
        <w:tab/>
      </w:r>
      <w:r w:rsidR="00613B81" w:rsidRPr="00077A6D">
        <w:t>B2</w:t>
      </w:r>
      <w:r w:rsidR="00613B81" w:rsidRPr="00077A6D">
        <w:tab/>
        <w:t xml:space="preserve">Information relating to the negotiating position of the College in industrial relations </w:t>
      </w:r>
      <w:r w:rsidR="00C621B0">
        <w:tab/>
      </w:r>
      <w:r w:rsidR="00613B81" w:rsidRPr="00077A6D">
        <w:t>matters (</w:t>
      </w:r>
      <w:proofErr w:type="gramStart"/>
      <w:r w:rsidR="00613B81" w:rsidRPr="00077A6D">
        <w:t>during the course of</w:t>
      </w:r>
      <w:proofErr w:type="gramEnd"/>
      <w:r w:rsidR="00613B81" w:rsidRPr="00077A6D">
        <w:t xml:space="preserve"> those negotiations)</w:t>
      </w:r>
    </w:p>
    <w:p w14:paraId="3139B158" w14:textId="09003D30" w:rsidR="00613B81" w:rsidRPr="00077A6D" w:rsidRDefault="00175098" w:rsidP="00C4585E">
      <w:pPr>
        <w:pStyle w:val="ListParagraph"/>
        <w:tabs>
          <w:tab w:val="left" w:pos="1260"/>
        </w:tabs>
        <w:spacing w:line="240" w:lineRule="auto"/>
        <w:ind w:right="0" w:hanging="720"/>
        <w:jc w:val="left"/>
      </w:pPr>
      <w:r>
        <w:tab/>
      </w:r>
      <w:r w:rsidR="00613B81" w:rsidRPr="00077A6D">
        <w:t>B</w:t>
      </w:r>
      <w:proofErr w:type="gramStart"/>
      <w:r w:rsidR="00613B81" w:rsidRPr="00077A6D">
        <w:t xml:space="preserve">3  </w:t>
      </w:r>
      <w:r w:rsidR="00C621B0">
        <w:tab/>
      </w:r>
      <w:proofErr w:type="gramEnd"/>
      <w:r w:rsidR="00613B81" w:rsidRPr="00077A6D">
        <w:t xml:space="preserve">Information relating to the financial or strategic position of the College where the </w:t>
      </w:r>
      <w:r>
        <w:tab/>
      </w:r>
      <w:r w:rsidR="00613B81" w:rsidRPr="00077A6D">
        <w:t xml:space="preserve">Corporation is satisfied, in good faith, that disclosure might harm the College or its </w:t>
      </w:r>
      <w:r w:rsidR="00C621B0">
        <w:tab/>
      </w:r>
      <w:r w:rsidR="00613B81" w:rsidRPr="00077A6D">
        <w:t>competitive position</w:t>
      </w:r>
    </w:p>
    <w:p w14:paraId="0D5538EA" w14:textId="4A4A5FFB" w:rsidR="00613B81" w:rsidRPr="00077A6D" w:rsidRDefault="00175098" w:rsidP="00C4585E">
      <w:pPr>
        <w:pStyle w:val="ListParagraph"/>
        <w:tabs>
          <w:tab w:val="left" w:pos="1260"/>
        </w:tabs>
        <w:spacing w:line="240" w:lineRule="auto"/>
        <w:ind w:right="0" w:hanging="720"/>
        <w:jc w:val="left"/>
      </w:pPr>
      <w:r>
        <w:tab/>
      </w:r>
      <w:r w:rsidR="00613B81" w:rsidRPr="00077A6D">
        <w:t>B4</w:t>
      </w:r>
      <w:r w:rsidR="00613B81" w:rsidRPr="00077A6D">
        <w:tab/>
        <w:t xml:space="preserve">Information provided in confidence by a third party who has not authorised its </w:t>
      </w:r>
      <w:r>
        <w:tab/>
      </w:r>
      <w:r w:rsidR="00613B81" w:rsidRPr="00077A6D">
        <w:t xml:space="preserve">disclosure </w:t>
      </w:r>
    </w:p>
    <w:p w14:paraId="2C5776E3" w14:textId="1C6CA46C" w:rsidR="00613B81" w:rsidRDefault="00175098" w:rsidP="00C4585E">
      <w:pPr>
        <w:pStyle w:val="ListParagraph"/>
        <w:tabs>
          <w:tab w:val="left" w:pos="1260"/>
        </w:tabs>
        <w:spacing w:line="240" w:lineRule="auto"/>
        <w:ind w:right="0" w:hanging="720"/>
        <w:jc w:val="left"/>
      </w:pPr>
      <w:r>
        <w:tab/>
      </w:r>
      <w:r w:rsidR="00613B81" w:rsidRPr="00077A6D">
        <w:t>B5</w:t>
      </w:r>
      <w:r w:rsidR="00613B81" w:rsidRPr="00077A6D">
        <w:tab/>
        <w:t xml:space="preserve">Legal and professional advice received </w:t>
      </w:r>
      <w:proofErr w:type="gramStart"/>
      <w:r w:rsidR="00613B81" w:rsidRPr="00077A6D">
        <w:t>from</w:t>
      </w:r>
      <w:proofErr w:type="gramEnd"/>
      <w:r w:rsidR="00613B81" w:rsidRPr="00077A6D">
        <w:t xml:space="preserve"> or instructions given to the College’s </w:t>
      </w:r>
      <w:r>
        <w:tab/>
      </w:r>
      <w:r w:rsidR="00613B81" w:rsidRPr="00077A6D">
        <w:t>legal advisers and its accountants, auditors or other professional advisors</w:t>
      </w:r>
      <w:r w:rsidR="00613B81">
        <w:t>.</w:t>
      </w:r>
      <w:r>
        <w:br/>
      </w:r>
      <w:r w:rsidR="00613B81" w:rsidRPr="00077A6D">
        <w:t>Information in this category will be confirmed as confidential on a report-by-report basis. This process will be managed by the Governance</w:t>
      </w:r>
      <w:r w:rsidR="00080597">
        <w:t xml:space="preserve"> Professional</w:t>
      </w:r>
      <w:r w:rsidR="00613B81" w:rsidRPr="00077A6D">
        <w:t>.</w:t>
      </w:r>
    </w:p>
    <w:p w14:paraId="122E7BEE" w14:textId="77777777" w:rsidR="00080597" w:rsidRDefault="00080597" w:rsidP="00C4585E">
      <w:pPr>
        <w:pStyle w:val="ListParagraph"/>
        <w:tabs>
          <w:tab w:val="left" w:pos="1260"/>
        </w:tabs>
        <w:spacing w:line="240" w:lineRule="auto"/>
        <w:ind w:right="0" w:hanging="720"/>
        <w:jc w:val="left"/>
      </w:pPr>
    </w:p>
    <w:p w14:paraId="4B8A3AF3" w14:textId="554EE633" w:rsidR="00613B81" w:rsidRDefault="00613B81" w:rsidP="00C4585E">
      <w:pPr>
        <w:pStyle w:val="ListParagraph"/>
        <w:numPr>
          <w:ilvl w:val="2"/>
          <w:numId w:val="2"/>
        </w:numPr>
        <w:spacing w:line="240" w:lineRule="auto"/>
        <w:ind w:left="720" w:right="0"/>
        <w:jc w:val="left"/>
      </w:pPr>
      <w:r w:rsidRPr="00613B81">
        <w:t>Matters discussed by the Corporation and its committees will, from time to time, be of a</w:t>
      </w:r>
      <w:r w:rsidR="00AF31D1">
        <w:t xml:space="preserve"> </w:t>
      </w:r>
      <w:r w:rsidRPr="00613B81">
        <w:t xml:space="preserve">confidential nature. In such instances or where the discussion relates to a </w:t>
      </w:r>
      <w:proofErr w:type="gramStart"/>
      <w:r w:rsidRPr="00613B81">
        <w:t>Corporation</w:t>
      </w:r>
      <w:proofErr w:type="gramEnd"/>
      <w:r w:rsidRPr="00613B81">
        <w:t xml:space="preserve"> report agreed as confidential, there will be a version of the minutes publicly available to demonstrate the College’s decision-making processes, which will be as detailed as possible within the restriction of confidentiality, in order that the College remains open and accountable for its actions. A more detailed set of minutes will be reserved to the Corporation</w:t>
      </w:r>
      <w:r w:rsidR="00AF31D1">
        <w:t>.</w:t>
      </w:r>
    </w:p>
    <w:p w14:paraId="15299836" w14:textId="77777777" w:rsidR="00AF31D1" w:rsidRDefault="00AF31D1" w:rsidP="00C4585E">
      <w:pPr>
        <w:pStyle w:val="ListParagraph"/>
        <w:spacing w:line="240" w:lineRule="auto"/>
        <w:ind w:left="503" w:right="0" w:firstLine="0"/>
        <w:jc w:val="left"/>
        <w:rPr>
          <w:b/>
          <w:bCs/>
        </w:rPr>
      </w:pPr>
    </w:p>
    <w:p w14:paraId="00389933" w14:textId="6BCF9239" w:rsidR="00613B81" w:rsidRDefault="00613B81" w:rsidP="00C4585E">
      <w:pPr>
        <w:pStyle w:val="ListParagraph"/>
        <w:numPr>
          <w:ilvl w:val="1"/>
          <w:numId w:val="2"/>
        </w:numPr>
        <w:spacing w:line="240" w:lineRule="auto"/>
        <w:ind w:left="720" w:right="0" w:hanging="720"/>
        <w:jc w:val="left"/>
        <w:rPr>
          <w:b/>
          <w:bCs/>
        </w:rPr>
      </w:pPr>
      <w:r w:rsidRPr="00613B81">
        <w:rPr>
          <w:b/>
          <w:bCs/>
        </w:rPr>
        <w:t>Part C - Public Access to Meetings of the Corporation and its Committees</w:t>
      </w:r>
    </w:p>
    <w:p w14:paraId="0E808C7F" w14:textId="1937A0A8" w:rsidR="00613B81" w:rsidRPr="00613B81" w:rsidRDefault="00613B81" w:rsidP="00C4585E">
      <w:pPr>
        <w:pStyle w:val="ListParagraph"/>
        <w:numPr>
          <w:ilvl w:val="2"/>
          <w:numId w:val="2"/>
        </w:numPr>
        <w:spacing w:line="240" w:lineRule="auto"/>
        <w:ind w:left="720" w:right="0"/>
        <w:jc w:val="left"/>
      </w:pPr>
      <w:r w:rsidRPr="00613B81">
        <w:t>In the following, “the public” is defined as all persons other than governors of Hull College.</w:t>
      </w:r>
    </w:p>
    <w:p w14:paraId="60211275" w14:textId="061B15F1" w:rsidR="00613B81" w:rsidRPr="00613B81" w:rsidRDefault="00613B81" w:rsidP="00C4585E">
      <w:pPr>
        <w:pStyle w:val="ListParagraph"/>
        <w:numPr>
          <w:ilvl w:val="2"/>
          <w:numId w:val="2"/>
        </w:numPr>
        <w:spacing w:line="240" w:lineRule="auto"/>
        <w:ind w:left="720" w:right="0"/>
        <w:jc w:val="left"/>
      </w:pPr>
      <w:r w:rsidRPr="00613B81">
        <w:t xml:space="preserve">The Corporation will </w:t>
      </w:r>
      <w:proofErr w:type="gramStart"/>
      <w:r w:rsidRPr="00613B81">
        <w:t>at all times</w:t>
      </w:r>
      <w:proofErr w:type="gramEnd"/>
      <w:r w:rsidRPr="00613B81">
        <w:t xml:space="preserve"> strive to uphold and meet the Nolan Principles of openness, accountability and transparency. </w:t>
      </w:r>
      <w:proofErr w:type="gramStart"/>
      <w:r w:rsidRPr="00613B81">
        <w:t>With this in mind, staff</w:t>
      </w:r>
      <w:proofErr w:type="gramEnd"/>
      <w:r w:rsidRPr="00613B81">
        <w:t xml:space="preserve">, students and the </w:t>
      </w:r>
      <w:proofErr w:type="gramStart"/>
      <w:r w:rsidRPr="00613B81">
        <w:t>general public</w:t>
      </w:r>
      <w:proofErr w:type="gramEnd"/>
      <w:r w:rsidRPr="00613B81">
        <w:t xml:space="preserve"> will be given </w:t>
      </w:r>
      <w:r w:rsidR="004E4768" w:rsidRPr="00613B81">
        <w:t>access at</w:t>
      </w:r>
      <w:r w:rsidRPr="00613B81">
        <w:t xml:space="preserve"> all meetings of the Corporation subject to the terms of this policy.</w:t>
      </w:r>
    </w:p>
    <w:p w14:paraId="6FCDFEEC" w14:textId="582567E9" w:rsidR="00613B81" w:rsidRPr="00613B81" w:rsidRDefault="00613B81" w:rsidP="00C4585E">
      <w:pPr>
        <w:pStyle w:val="ListParagraph"/>
        <w:numPr>
          <w:ilvl w:val="2"/>
          <w:numId w:val="2"/>
        </w:numPr>
        <w:spacing w:line="240" w:lineRule="auto"/>
        <w:ind w:left="720" w:right="0"/>
        <w:jc w:val="left"/>
      </w:pPr>
      <w:r w:rsidRPr="00613B81">
        <w:t>Committee meetings and other meetings relating to the Corporation’s work will not be open to the public.</w:t>
      </w:r>
    </w:p>
    <w:p w14:paraId="4CB99D91" w14:textId="0EEC8B52" w:rsidR="00613B81" w:rsidRPr="00613B81" w:rsidRDefault="00613B81" w:rsidP="00C4585E">
      <w:pPr>
        <w:pStyle w:val="ListParagraph"/>
        <w:numPr>
          <w:ilvl w:val="2"/>
          <w:numId w:val="2"/>
        </w:numPr>
        <w:spacing w:line="240" w:lineRule="auto"/>
        <w:ind w:left="720" w:right="0"/>
        <w:jc w:val="left"/>
      </w:pPr>
      <w:r w:rsidRPr="00613B81">
        <w:t>The dates of meetings of the Corporation and its committees will be published by the Governance</w:t>
      </w:r>
      <w:r w:rsidR="00B3479D">
        <w:t xml:space="preserve"> Professional</w:t>
      </w:r>
      <w:r w:rsidRPr="00613B81">
        <w:t xml:space="preserve"> on the College website and in other appropriate public places. </w:t>
      </w:r>
    </w:p>
    <w:p w14:paraId="6ED49055" w14:textId="25561808" w:rsidR="004E4768" w:rsidRDefault="00613B81" w:rsidP="00C4585E">
      <w:pPr>
        <w:pStyle w:val="ListParagraph"/>
        <w:numPr>
          <w:ilvl w:val="2"/>
          <w:numId w:val="2"/>
        </w:numPr>
        <w:spacing w:line="240" w:lineRule="auto"/>
        <w:ind w:left="720" w:right="0"/>
        <w:jc w:val="left"/>
      </w:pPr>
      <w:r w:rsidRPr="00613B81">
        <w:t>In accordance with the Instrument and Articles of Governance the Corporation of Hull College has the absolute right to determine who shall be allowed to attend Corporation and Committee meetings.</w:t>
      </w:r>
    </w:p>
    <w:p w14:paraId="04530B5A" w14:textId="23A9723A" w:rsidR="00613B81" w:rsidRPr="00613B81" w:rsidRDefault="00613B81" w:rsidP="00C4585E">
      <w:pPr>
        <w:pStyle w:val="ListParagraph"/>
        <w:numPr>
          <w:ilvl w:val="2"/>
          <w:numId w:val="2"/>
        </w:numPr>
        <w:spacing w:line="240" w:lineRule="auto"/>
        <w:ind w:left="720" w:right="0"/>
        <w:jc w:val="left"/>
      </w:pPr>
      <w:r w:rsidRPr="00613B81">
        <w:t>The members of the Corporation and the Governance</w:t>
      </w:r>
      <w:r w:rsidR="00B3479D">
        <w:t xml:space="preserve"> Professional</w:t>
      </w:r>
      <w:r w:rsidRPr="00613B81">
        <w:t xml:space="preserve"> are entitled to attend all meetings of the Corporation, its committees and working groups, subject to restrictions under the Instrument and Articles of Government.</w:t>
      </w:r>
    </w:p>
    <w:p w14:paraId="00E721D7" w14:textId="4CBBAC4D" w:rsidR="00613B81" w:rsidRPr="00613B81" w:rsidRDefault="00613B81" w:rsidP="00C4585E">
      <w:pPr>
        <w:pStyle w:val="ListParagraph"/>
        <w:numPr>
          <w:ilvl w:val="2"/>
          <w:numId w:val="2"/>
        </w:numPr>
        <w:spacing w:line="240" w:lineRule="auto"/>
        <w:ind w:left="720" w:right="0"/>
        <w:jc w:val="left"/>
      </w:pPr>
      <w:r w:rsidRPr="00613B81">
        <w:t>There will be a standing invitation to all senior post holders and co-opted members of committees to attend meetings of the Corporation and appropriate committee meetings, subject to the provisions of the Instrument and Articles of Government.</w:t>
      </w:r>
    </w:p>
    <w:p w14:paraId="358D8D31" w14:textId="77777777" w:rsidR="009B0735" w:rsidRDefault="009B0735">
      <w:pPr>
        <w:spacing w:before="120"/>
      </w:pPr>
      <w:r>
        <w:br w:type="page"/>
      </w:r>
    </w:p>
    <w:p w14:paraId="6E1D5351" w14:textId="5395D15C" w:rsidR="00613B81" w:rsidRPr="009B15D1" w:rsidRDefault="00613B81" w:rsidP="00C4585E">
      <w:pPr>
        <w:pStyle w:val="ListParagraph"/>
        <w:numPr>
          <w:ilvl w:val="2"/>
          <w:numId w:val="2"/>
        </w:numPr>
        <w:spacing w:line="240" w:lineRule="auto"/>
        <w:ind w:left="720" w:right="0"/>
        <w:jc w:val="left"/>
      </w:pPr>
      <w:r w:rsidRPr="009B15D1">
        <w:lastRenderedPageBreak/>
        <w:t>Co-opted members of committees:</w:t>
      </w:r>
    </w:p>
    <w:p w14:paraId="7612418F" w14:textId="77777777" w:rsidR="00613B81" w:rsidRPr="009B15D1" w:rsidRDefault="00613B81" w:rsidP="00C4585E">
      <w:pPr>
        <w:pStyle w:val="ListParagraph"/>
        <w:numPr>
          <w:ilvl w:val="0"/>
          <w:numId w:val="10"/>
        </w:numPr>
        <w:spacing w:line="240" w:lineRule="auto"/>
        <w:ind w:left="1080" w:right="0"/>
        <w:jc w:val="left"/>
      </w:pPr>
      <w:r w:rsidRPr="009B15D1">
        <w:t>will have a standing invitation to attend Corporation at which they may speak (on invitation from the Chair) but not vote.</w:t>
      </w:r>
    </w:p>
    <w:p w14:paraId="356A03F6" w14:textId="77777777" w:rsidR="00613B81" w:rsidRPr="009B15D1" w:rsidRDefault="00613B81" w:rsidP="00C4585E">
      <w:pPr>
        <w:pStyle w:val="ListParagraph"/>
        <w:numPr>
          <w:ilvl w:val="0"/>
          <w:numId w:val="10"/>
        </w:numPr>
        <w:spacing w:line="240" w:lineRule="auto"/>
        <w:ind w:left="1080" w:right="0"/>
        <w:jc w:val="left"/>
      </w:pPr>
      <w:r w:rsidRPr="009B15D1">
        <w:t>may be provided with a set of non-confidential papers at the Corporation meeting but not sent these in advance.</w:t>
      </w:r>
    </w:p>
    <w:p w14:paraId="29514398" w14:textId="368FDFB5" w:rsidR="004E4768" w:rsidRDefault="00613B81" w:rsidP="00C4585E">
      <w:pPr>
        <w:pStyle w:val="ListParagraph"/>
        <w:numPr>
          <w:ilvl w:val="0"/>
          <w:numId w:val="10"/>
        </w:numPr>
        <w:spacing w:line="240" w:lineRule="auto"/>
        <w:ind w:left="1080" w:right="0"/>
        <w:jc w:val="left"/>
      </w:pPr>
      <w:r w:rsidRPr="009B15D1">
        <w:t xml:space="preserve">would be expected to raise with the Governance </w:t>
      </w:r>
      <w:r w:rsidR="00B3479D">
        <w:t xml:space="preserve">Professional </w:t>
      </w:r>
      <w:r w:rsidRPr="009B15D1">
        <w:t>any matters of concern before the meeting so that the Chair might consider inviting them to speak.</w:t>
      </w:r>
    </w:p>
    <w:p w14:paraId="60E9833F" w14:textId="77777777" w:rsidR="00B3479D" w:rsidRPr="009B15D1" w:rsidRDefault="00B3479D" w:rsidP="00C4585E">
      <w:pPr>
        <w:pStyle w:val="ListParagraph"/>
        <w:spacing w:line="240" w:lineRule="auto"/>
        <w:ind w:left="1080" w:right="0" w:firstLine="0"/>
        <w:jc w:val="left"/>
      </w:pPr>
    </w:p>
    <w:p w14:paraId="1900A72A" w14:textId="3B980B16" w:rsidR="00613B81" w:rsidRDefault="009B15D1" w:rsidP="00C4585E">
      <w:pPr>
        <w:pStyle w:val="ListParagraph"/>
        <w:numPr>
          <w:ilvl w:val="2"/>
          <w:numId w:val="2"/>
        </w:numPr>
        <w:spacing w:line="240" w:lineRule="auto"/>
        <w:ind w:left="720" w:right="0"/>
        <w:jc w:val="left"/>
      </w:pPr>
      <w:r w:rsidRPr="009B15D1">
        <w:t xml:space="preserve">Members of the public, and especially members of the College’s staff and students </w:t>
      </w:r>
      <w:proofErr w:type="gramStart"/>
      <w:r w:rsidRPr="009B15D1">
        <w:t>of</w:t>
      </w:r>
      <w:proofErr w:type="gramEnd"/>
      <w:r w:rsidRPr="009B15D1">
        <w:t xml:space="preserve"> the College, will be welcome to attend meetings of the Corporation subject to the following restrictions</w:t>
      </w:r>
      <w:r>
        <w:t>:</w:t>
      </w:r>
    </w:p>
    <w:p w14:paraId="031E7991" w14:textId="09886463" w:rsidR="009B15D1" w:rsidRDefault="009B15D1" w:rsidP="00C4585E">
      <w:pPr>
        <w:pStyle w:val="ListParagraph"/>
        <w:numPr>
          <w:ilvl w:val="0"/>
          <w:numId w:val="11"/>
        </w:numPr>
        <w:spacing w:line="240" w:lineRule="auto"/>
        <w:ind w:left="1080" w:right="0"/>
        <w:jc w:val="left"/>
      </w:pPr>
      <w:r>
        <w:t xml:space="preserve">Attendance of the public in general and to individuals in particular may be denied at any time at the discretion of the Chair of the </w:t>
      </w:r>
      <w:proofErr w:type="gramStart"/>
      <w:r>
        <w:t>meeting;</w:t>
      </w:r>
      <w:proofErr w:type="gramEnd"/>
    </w:p>
    <w:p w14:paraId="432A5AE9" w14:textId="7E008864" w:rsidR="009B15D1" w:rsidRDefault="009B15D1" w:rsidP="00C4585E">
      <w:pPr>
        <w:pStyle w:val="ListParagraph"/>
        <w:numPr>
          <w:ilvl w:val="0"/>
          <w:numId w:val="11"/>
        </w:numPr>
        <w:spacing w:line="240" w:lineRule="auto"/>
        <w:ind w:left="1080" w:right="0"/>
        <w:jc w:val="left"/>
      </w:pPr>
      <w:r>
        <w:t xml:space="preserve">Attendance will not be allowed for items of business that are determined to be </w:t>
      </w:r>
      <w:proofErr w:type="gramStart"/>
      <w:r>
        <w:t>confidential;</w:t>
      </w:r>
      <w:proofErr w:type="gramEnd"/>
    </w:p>
    <w:p w14:paraId="0F3547EF" w14:textId="04421B19" w:rsidR="009B15D1" w:rsidRDefault="009B15D1" w:rsidP="00C4585E">
      <w:pPr>
        <w:pStyle w:val="ListParagraph"/>
        <w:numPr>
          <w:ilvl w:val="0"/>
          <w:numId w:val="11"/>
        </w:numPr>
        <w:spacing w:line="240" w:lineRule="auto"/>
        <w:ind w:left="1080" w:right="0"/>
        <w:jc w:val="left"/>
      </w:pPr>
      <w:r>
        <w:t>Attendance will always be subject to the Instrument and Articles of Government and the Standing Orders of the Corporation</w:t>
      </w:r>
      <w:r w:rsidR="004E4768">
        <w:t>.</w:t>
      </w:r>
    </w:p>
    <w:p w14:paraId="4705438C" w14:textId="77777777" w:rsidR="00B3479D" w:rsidRDefault="00B3479D" w:rsidP="00C4585E">
      <w:pPr>
        <w:pStyle w:val="ListParagraph"/>
        <w:spacing w:line="240" w:lineRule="auto"/>
        <w:ind w:left="1080" w:right="0" w:firstLine="0"/>
        <w:jc w:val="left"/>
      </w:pPr>
    </w:p>
    <w:p w14:paraId="13E928B8" w14:textId="4885E4EA" w:rsidR="009B15D1" w:rsidRDefault="009B15D1" w:rsidP="00C4585E">
      <w:pPr>
        <w:pStyle w:val="ListParagraph"/>
        <w:numPr>
          <w:ilvl w:val="2"/>
          <w:numId w:val="2"/>
        </w:numPr>
        <w:spacing w:line="240" w:lineRule="auto"/>
        <w:ind w:left="720" w:right="0"/>
        <w:jc w:val="left"/>
      </w:pPr>
      <w:r w:rsidRPr="009B15D1">
        <w:t>The Governance</w:t>
      </w:r>
      <w:r w:rsidR="00B3479D">
        <w:t xml:space="preserve"> Professional</w:t>
      </w:r>
      <w:r w:rsidRPr="009B15D1">
        <w:t xml:space="preserve"> may </w:t>
      </w:r>
      <w:proofErr w:type="gramStart"/>
      <w:r w:rsidRPr="009B15D1">
        <w:t>be in attendance at</w:t>
      </w:r>
      <w:proofErr w:type="gramEnd"/>
      <w:r w:rsidRPr="009B15D1">
        <w:t xml:space="preserve"> any meeting of or the Corporation, its committees and working groups, as per the provisions and restrictions of the Instrument and Articles of Government</w:t>
      </w:r>
    </w:p>
    <w:p w14:paraId="779C33E9" w14:textId="77777777" w:rsidR="00B3479D" w:rsidRPr="009B15D1" w:rsidRDefault="00B3479D" w:rsidP="00C4585E">
      <w:pPr>
        <w:pStyle w:val="ListParagraph"/>
        <w:spacing w:line="240" w:lineRule="auto"/>
        <w:ind w:right="0" w:firstLine="0"/>
        <w:jc w:val="left"/>
      </w:pPr>
    </w:p>
    <w:p w14:paraId="37BAE66D" w14:textId="53ABCDC2" w:rsidR="009B15D1" w:rsidRDefault="009B15D1" w:rsidP="00C4585E">
      <w:pPr>
        <w:pStyle w:val="ListParagraph"/>
        <w:numPr>
          <w:ilvl w:val="2"/>
          <w:numId w:val="2"/>
        </w:numPr>
        <w:spacing w:line="240" w:lineRule="auto"/>
        <w:ind w:left="720" w:right="0"/>
        <w:jc w:val="left"/>
      </w:pPr>
      <w:r>
        <w:t>The Governance may, with the approval of the Chair of the meeting, arrange for a minute secretary to be in attendance.</w:t>
      </w:r>
    </w:p>
    <w:p w14:paraId="30DE3B2A" w14:textId="77777777" w:rsidR="00B3479D" w:rsidRDefault="00B3479D" w:rsidP="00C4585E">
      <w:pPr>
        <w:spacing w:line="240" w:lineRule="auto"/>
        <w:ind w:left="0" w:right="0" w:firstLine="0"/>
        <w:jc w:val="left"/>
      </w:pPr>
    </w:p>
    <w:p w14:paraId="1826C6BB" w14:textId="08BBD6D9" w:rsidR="009B15D1" w:rsidRDefault="009B15D1" w:rsidP="00C4585E">
      <w:pPr>
        <w:pStyle w:val="ListParagraph"/>
        <w:numPr>
          <w:ilvl w:val="2"/>
          <w:numId w:val="2"/>
        </w:numPr>
        <w:spacing w:line="240" w:lineRule="auto"/>
        <w:ind w:left="720" w:right="0"/>
        <w:jc w:val="left"/>
      </w:pPr>
      <w:r>
        <w:t xml:space="preserve">If there are space restrictions on the meeting room used for a meeting of the Corporation or one of its committees then priority for attendance will be given to the staff and students </w:t>
      </w:r>
      <w:proofErr w:type="gramStart"/>
      <w:r>
        <w:t>of</w:t>
      </w:r>
      <w:proofErr w:type="gramEnd"/>
      <w:r>
        <w:t xml:space="preserve"> the College over members of the </w:t>
      </w:r>
      <w:proofErr w:type="gramStart"/>
      <w:r>
        <w:t>general public</w:t>
      </w:r>
      <w:proofErr w:type="gramEnd"/>
      <w:r>
        <w:t>.</w:t>
      </w:r>
    </w:p>
    <w:p w14:paraId="233D4AC3" w14:textId="77777777" w:rsidR="00B3479D" w:rsidRDefault="00B3479D" w:rsidP="00C4585E">
      <w:pPr>
        <w:spacing w:line="240" w:lineRule="auto"/>
        <w:ind w:left="0" w:right="0" w:firstLine="0"/>
        <w:jc w:val="left"/>
      </w:pPr>
    </w:p>
    <w:p w14:paraId="22A2B353" w14:textId="292DF87B" w:rsidR="009B15D1" w:rsidRDefault="009B15D1" w:rsidP="00C4585E">
      <w:pPr>
        <w:pStyle w:val="ListParagraph"/>
        <w:numPr>
          <w:ilvl w:val="2"/>
          <w:numId w:val="2"/>
        </w:numPr>
        <w:spacing w:line="240" w:lineRule="auto"/>
        <w:ind w:left="720" w:right="0"/>
        <w:jc w:val="left"/>
      </w:pPr>
      <w:r>
        <w:t xml:space="preserve">While every effort will be made to accommodate representatives of the press, in general they will be treated as members of the </w:t>
      </w:r>
      <w:proofErr w:type="gramStart"/>
      <w:r>
        <w:t>general public</w:t>
      </w:r>
      <w:proofErr w:type="gramEnd"/>
      <w:r>
        <w:t xml:space="preserve"> for the purposes of this policy.</w:t>
      </w:r>
    </w:p>
    <w:p w14:paraId="41BC0954" w14:textId="77777777" w:rsidR="00B3479D" w:rsidRDefault="00B3479D" w:rsidP="00C4585E">
      <w:pPr>
        <w:spacing w:line="240" w:lineRule="auto"/>
        <w:ind w:left="0" w:right="0" w:firstLine="0"/>
        <w:jc w:val="left"/>
      </w:pPr>
    </w:p>
    <w:p w14:paraId="1258CFF6" w14:textId="010162C6" w:rsidR="009B15D1" w:rsidRPr="009B15D1" w:rsidRDefault="009B15D1" w:rsidP="00C4585E">
      <w:pPr>
        <w:pStyle w:val="ListParagraph"/>
        <w:numPr>
          <w:ilvl w:val="2"/>
          <w:numId w:val="2"/>
        </w:numPr>
        <w:spacing w:line="240" w:lineRule="auto"/>
        <w:ind w:left="720" w:right="0"/>
        <w:jc w:val="left"/>
      </w:pPr>
      <w:r w:rsidRPr="009B15D1">
        <w:t>Photography (still or video/ film) or the recording by electronic means of the proceedings of the Corporation and its committees will be forbidden except by the expressed permission of the Chair of the meeting</w:t>
      </w:r>
      <w:r w:rsidR="00E46C18">
        <w:t xml:space="preserve">. </w:t>
      </w:r>
      <w:r w:rsidR="00E46C18" w:rsidRPr="00E46C18">
        <w:t>Notwithstanding the above, the Governance Professional may make an audio recording of proceedings strictly for the purpose of supporting the accurate preparation of minutes and administration of the meeting. Such recordings will be confidential, stored securely in accordance with data protection requirements, will not be shared with any other party, and will be deleted once the minutes have been approved or within a reasonable retention period</w:t>
      </w:r>
      <w:r w:rsidR="00E46C18">
        <w:t>. T</w:t>
      </w:r>
      <w:r w:rsidRPr="009B15D1">
        <w:t>hose present at the meeting retain the right to refuse for their image to be captured against their wishes</w:t>
      </w:r>
      <w:r w:rsidR="004E4768">
        <w:t>.</w:t>
      </w:r>
    </w:p>
    <w:p w14:paraId="0643A576" w14:textId="77777777" w:rsidR="0007092D" w:rsidRPr="0024638E" w:rsidRDefault="0007092D" w:rsidP="00C4585E">
      <w:pPr>
        <w:spacing w:line="240" w:lineRule="auto"/>
        <w:ind w:left="576" w:right="0" w:hanging="576"/>
        <w:contextualSpacing/>
        <w:jc w:val="left"/>
        <w:outlineLvl w:val="2"/>
        <w:rPr>
          <w:rFonts w:cs="Tahoma"/>
          <w:b/>
          <w:bCs/>
        </w:rPr>
      </w:pPr>
    </w:p>
    <w:p w14:paraId="6C2F6240" w14:textId="77777777" w:rsidR="0007092D" w:rsidRPr="0024638E" w:rsidRDefault="0007092D" w:rsidP="00C4585E">
      <w:pPr>
        <w:pStyle w:val="ListParagraph"/>
        <w:numPr>
          <w:ilvl w:val="0"/>
          <w:numId w:val="2"/>
        </w:numPr>
        <w:spacing w:line="240" w:lineRule="auto"/>
        <w:ind w:left="576" w:right="0" w:hanging="576"/>
        <w:jc w:val="left"/>
        <w:rPr>
          <w:rFonts w:cs="Tahoma"/>
          <w:b/>
        </w:rPr>
      </w:pPr>
      <w:r w:rsidRPr="0024638E">
        <w:rPr>
          <w:rFonts w:cs="Tahoma"/>
          <w:b/>
        </w:rPr>
        <w:t>Related Documentation</w:t>
      </w:r>
    </w:p>
    <w:p w14:paraId="02811B8B" w14:textId="77777777" w:rsidR="009B15D1" w:rsidRPr="009B15D1" w:rsidRDefault="009B15D1" w:rsidP="00C4585E">
      <w:pPr>
        <w:pStyle w:val="ListParagraph"/>
        <w:numPr>
          <w:ilvl w:val="1"/>
          <w:numId w:val="2"/>
        </w:numPr>
        <w:spacing w:line="240" w:lineRule="auto"/>
        <w:ind w:left="576" w:right="0" w:hanging="576"/>
        <w:jc w:val="left"/>
        <w:rPr>
          <w:rFonts w:cs="Tahoma"/>
        </w:rPr>
      </w:pPr>
      <w:r w:rsidRPr="009B15D1">
        <w:rPr>
          <w:rFonts w:cs="Tahoma"/>
        </w:rPr>
        <w:t>Corporation Standing Orders</w:t>
      </w:r>
    </w:p>
    <w:p w14:paraId="56E94549" w14:textId="2E0A58EC" w:rsidR="0007092D" w:rsidRPr="0024638E" w:rsidRDefault="009B15D1" w:rsidP="00C4585E">
      <w:pPr>
        <w:pStyle w:val="ListParagraph"/>
        <w:numPr>
          <w:ilvl w:val="1"/>
          <w:numId w:val="2"/>
        </w:numPr>
        <w:spacing w:line="240" w:lineRule="auto"/>
        <w:ind w:left="576" w:right="0" w:hanging="576"/>
        <w:jc w:val="left"/>
        <w:rPr>
          <w:rFonts w:cs="Tahoma"/>
        </w:rPr>
      </w:pPr>
      <w:r w:rsidRPr="009B15D1">
        <w:rPr>
          <w:rFonts w:cs="Tahoma"/>
        </w:rPr>
        <w:t>Instrument and Articles of Government</w:t>
      </w:r>
    </w:p>
    <w:p w14:paraId="4E13D49D" w14:textId="77777777" w:rsidR="0007092D" w:rsidRPr="0024638E" w:rsidRDefault="0007092D" w:rsidP="00C4585E">
      <w:pPr>
        <w:spacing w:line="240" w:lineRule="auto"/>
        <w:ind w:left="576" w:right="0" w:hanging="576"/>
        <w:contextualSpacing/>
        <w:jc w:val="left"/>
        <w:rPr>
          <w:rFonts w:cs="Tahoma"/>
          <w:b/>
          <w:bCs/>
        </w:rPr>
      </w:pPr>
    </w:p>
    <w:p w14:paraId="69D075BB" w14:textId="77777777" w:rsidR="0007092D" w:rsidRPr="0024638E" w:rsidRDefault="0007092D" w:rsidP="00C4585E">
      <w:pPr>
        <w:pStyle w:val="NormalWeb"/>
        <w:numPr>
          <w:ilvl w:val="0"/>
          <w:numId w:val="2"/>
        </w:numPr>
        <w:spacing w:before="0" w:beforeAutospacing="0" w:after="0"/>
        <w:ind w:left="576" w:right="0" w:hanging="576"/>
        <w:contextualSpacing/>
        <w:jc w:val="left"/>
        <w:rPr>
          <w:rFonts w:ascii="Tahoma" w:hAnsi="Tahoma" w:cs="Tahoma"/>
          <w:b/>
          <w:sz w:val="22"/>
          <w:szCs w:val="22"/>
        </w:rPr>
      </w:pPr>
      <w:r w:rsidRPr="0024638E">
        <w:rPr>
          <w:rFonts w:ascii="Tahoma" w:hAnsi="Tahoma" w:cs="Tahoma"/>
          <w:b/>
          <w:sz w:val="22"/>
          <w:szCs w:val="22"/>
        </w:rPr>
        <w:t>Monitoring and Review</w:t>
      </w:r>
    </w:p>
    <w:p w14:paraId="4AAB4760" w14:textId="0ECB84B1" w:rsidR="007F366B" w:rsidRPr="003F1054" w:rsidRDefault="009538AE" w:rsidP="00C4585E">
      <w:pPr>
        <w:spacing w:line="240" w:lineRule="auto"/>
        <w:ind w:left="576" w:right="0" w:hanging="576"/>
        <w:contextualSpacing/>
        <w:jc w:val="left"/>
        <w:rPr>
          <w:rFonts w:cs="Tahoma"/>
          <w:b/>
          <w:bCs/>
        </w:rPr>
      </w:pPr>
      <w:r>
        <w:rPr>
          <w:rFonts w:cs="Tahoma"/>
        </w:rPr>
        <w:tab/>
      </w:r>
      <w:r w:rsidR="0007092D" w:rsidRPr="0024638E">
        <w:rPr>
          <w:rFonts w:cs="Tahoma"/>
        </w:rPr>
        <w:t xml:space="preserve">This policy will be monitored by the </w:t>
      </w:r>
      <w:r w:rsidR="009B15D1">
        <w:rPr>
          <w:rFonts w:cs="Tahoma"/>
        </w:rPr>
        <w:t xml:space="preserve">Director of Governance </w:t>
      </w:r>
      <w:r w:rsidR="0007092D" w:rsidRPr="0024638E">
        <w:rPr>
          <w:rFonts w:cs="Tahoma"/>
        </w:rPr>
        <w:t xml:space="preserve">on a </w:t>
      </w:r>
      <w:r w:rsidR="009B15D1">
        <w:rPr>
          <w:rFonts w:cs="Tahoma"/>
        </w:rPr>
        <w:t>3</w:t>
      </w:r>
      <w:r w:rsidR="0007092D" w:rsidRPr="0024638E">
        <w:rPr>
          <w:rFonts w:cs="Tahoma"/>
        </w:rPr>
        <w:t xml:space="preserve"> yearly basis, unless changes in legislation</w:t>
      </w:r>
      <w:r w:rsidR="009B15D1">
        <w:rPr>
          <w:rFonts w:cs="Tahoma"/>
        </w:rPr>
        <w:t xml:space="preserve"> </w:t>
      </w:r>
      <w:r w:rsidR="0007092D" w:rsidRPr="0024638E">
        <w:rPr>
          <w:rFonts w:cs="Tahoma"/>
        </w:rPr>
        <w:t xml:space="preserve">require earlier review. </w:t>
      </w:r>
    </w:p>
    <w:sectPr w:rsidR="007F366B" w:rsidRPr="003F1054" w:rsidSect="00D34076">
      <w:footerReference w:type="default" r:id="rId12"/>
      <w:headerReference w:type="first" r:id="rId13"/>
      <w:footerReference w:type="first" r:id="rId14"/>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8123" w14:textId="77777777" w:rsidR="005A4606" w:rsidRDefault="005A4606" w:rsidP="00CF09DE">
      <w:pPr>
        <w:spacing w:line="240" w:lineRule="auto"/>
      </w:pPr>
      <w:r>
        <w:separator/>
      </w:r>
    </w:p>
  </w:endnote>
  <w:endnote w:type="continuationSeparator" w:id="0">
    <w:p w14:paraId="62E0B197" w14:textId="77777777" w:rsidR="005A4606" w:rsidRDefault="005A4606" w:rsidP="00CF09DE">
      <w:pPr>
        <w:spacing w:line="240" w:lineRule="auto"/>
      </w:pPr>
      <w:r>
        <w:continuationSeparator/>
      </w:r>
    </w:p>
  </w:endnote>
  <w:endnote w:type="continuationNotice" w:id="1">
    <w:p w14:paraId="53CAF4F5" w14:textId="77777777" w:rsidR="005A4606" w:rsidRDefault="005A46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rPr>
        <w:rFonts w:ascii="Tahoma" w:hAnsi="Tahoma"/>
      </w:r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rPr>
            <w:rFonts w:ascii="Tahoma" w:hAnsi="Tahoma"/>
          </w:r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cs="Tahoma"/>
                <w:sz w:val="16"/>
                <w:szCs w:val="16"/>
              </w:rPr>
              <w:t xml:space="preserve">Page </w:t>
            </w:r>
            <w:r w:rsidRPr="006E2F1B">
              <w:rPr>
                <w:rFonts w:cs="Tahoma"/>
                <w:b/>
                <w:bCs/>
                <w:sz w:val="16"/>
                <w:szCs w:val="16"/>
              </w:rPr>
              <w:fldChar w:fldCharType="begin"/>
            </w:r>
            <w:r w:rsidRPr="006E2F1B">
              <w:rPr>
                <w:rFonts w:cs="Tahoma"/>
                <w:b/>
                <w:bCs/>
                <w:sz w:val="16"/>
                <w:szCs w:val="16"/>
              </w:rPr>
              <w:instrText xml:space="preserve"> PAGE </w:instrText>
            </w:r>
            <w:r w:rsidRPr="006E2F1B">
              <w:rPr>
                <w:rFonts w:cs="Tahoma"/>
                <w:b/>
                <w:bCs/>
                <w:sz w:val="16"/>
                <w:szCs w:val="16"/>
              </w:rPr>
              <w:fldChar w:fldCharType="separate"/>
            </w:r>
            <w:r w:rsidRPr="006E2F1B">
              <w:rPr>
                <w:rFonts w:cs="Tahoma"/>
                <w:b/>
                <w:bCs/>
                <w:noProof/>
                <w:sz w:val="16"/>
                <w:szCs w:val="16"/>
              </w:rPr>
              <w:t>1</w:t>
            </w:r>
            <w:r w:rsidRPr="006E2F1B">
              <w:rPr>
                <w:rFonts w:cs="Tahoma"/>
                <w:b/>
                <w:bCs/>
                <w:sz w:val="16"/>
                <w:szCs w:val="16"/>
              </w:rPr>
              <w:fldChar w:fldCharType="end"/>
            </w:r>
            <w:r w:rsidRPr="006E2F1B">
              <w:rPr>
                <w:rFonts w:cs="Tahoma"/>
                <w:sz w:val="16"/>
                <w:szCs w:val="16"/>
              </w:rPr>
              <w:t xml:space="preserve"> of </w:t>
            </w:r>
            <w:r w:rsidRPr="006E2F1B">
              <w:rPr>
                <w:rFonts w:cs="Tahoma"/>
                <w:b/>
                <w:bCs/>
                <w:sz w:val="16"/>
                <w:szCs w:val="16"/>
              </w:rPr>
              <w:fldChar w:fldCharType="begin"/>
            </w:r>
            <w:r w:rsidRPr="006E2F1B">
              <w:rPr>
                <w:rFonts w:cs="Tahoma"/>
                <w:b/>
                <w:bCs/>
                <w:sz w:val="16"/>
                <w:szCs w:val="16"/>
              </w:rPr>
              <w:instrText xml:space="preserve"> NUMPAGES  </w:instrText>
            </w:r>
            <w:r w:rsidRPr="006E2F1B">
              <w:rPr>
                <w:rFonts w:cs="Tahoma"/>
                <w:b/>
                <w:bCs/>
                <w:sz w:val="16"/>
                <w:szCs w:val="16"/>
              </w:rPr>
              <w:fldChar w:fldCharType="separate"/>
            </w:r>
            <w:r w:rsidR="00C15CDD" w:rsidRPr="006E2F1B">
              <w:rPr>
                <w:rFonts w:cs="Tahoma"/>
                <w:b/>
                <w:bCs/>
                <w:noProof/>
                <w:sz w:val="16"/>
                <w:szCs w:val="16"/>
              </w:rPr>
              <w:t>10</w:t>
            </w:r>
            <w:r w:rsidRPr="006E2F1B">
              <w:rPr>
                <w:rFonts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B6CA" w14:textId="77777777" w:rsidR="005A4606" w:rsidRDefault="005A4606" w:rsidP="00CF09DE">
      <w:pPr>
        <w:spacing w:line="240" w:lineRule="auto"/>
      </w:pPr>
      <w:r>
        <w:separator/>
      </w:r>
    </w:p>
  </w:footnote>
  <w:footnote w:type="continuationSeparator" w:id="0">
    <w:p w14:paraId="468FCACF" w14:textId="77777777" w:rsidR="005A4606" w:rsidRDefault="005A4606" w:rsidP="00CF09DE">
      <w:pPr>
        <w:spacing w:line="240" w:lineRule="auto"/>
      </w:pPr>
      <w:r>
        <w:continuationSeparator/>
      </w:r>
    </w:p>
  </w:footnote>
  <w:footnote w:type="continuationNotice" w:id="1">
    <w:p w14:paraId="44FFE433" w14:textId="77777777" w:rsidR="005A4606" w:rsidRDefault="005A46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6EB610A6" w:rsidR="008238A7" w:rsidRDefault="00C4585E">
    <w:pPr>
      <w:pStyle w:val="Header"/>
    </w:pPr>
    <w:r>
      <w:rPr>
        <w:rFonts w:ascii="Arial" w:hAnsi="Arial" w:cs="Arial"/>
        <w:noProof/>
        <w:sz w:val="20"/>
        <w:szCs w:val="20"/>
      </w:rPr>
      <w:drawing>
        <wp:anchor distT="0" distB="0" distL="114300" distR="114300" simplePos="0" relativeHeight="251658240" behindDoc="1" locked="0" layoutInCell="1" allowOverlap="1" wp14:anchorId="59A995FB" wp14:editId="5E02AAC1">
          <wp:simplePos x="0" y="0"/>
          <wp:positionH relativeFrom="column">
            <wp:posOffset>5651220</wp:posOffset>
          </wp:positionH>
          <wp:positionV relativeFrom="paragraph">
            <wp:posOffset>-311379</wp:posOffset>
          </wp:positionV>
          <wp:extent cx="1056746" cy="1058174"/>
          <wp:effectExtent l="0" t="0" r="0" b="889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3F2"/>
    <w:multiLevelType w:val="hybridMultilevel"/>
    <w:tmpl w:val="27124B48"/>
    <w:lvl w:ilvl="0" w:tplc="AB009788">
      <w:start w:val="1"/>
      <w:numFmt w:val="lowerRoman"/>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68725C8"/>
    <w:multiLevelType w:val="hybridMultilevel"/>
    <w:tmpl w:val="68DC5F4A"/>
    <w:lvl w:ilvl="0" w:tplc="CF6A94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7A3B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B53688"/>
    <w:multiLevelType w:val="hybridMultilevel"/>
    <w:tmpl w:val="3E304A44"/>
    <w:lvl w:ilvl="0" w:tplc="C898E1A0">
      <w:start w:val="10"/>
      <w:numFmt w:val="bullet"/>
      <w:lvlText w:val="-"/>
      <w:lvlJc w:val="left"/>
      <w:pPr>
        <w:ind w:left="587" w:hanging="360"/>
      </w:pPr>
      <w:rPr>
        <w:rFonts w:ascii="Tahoma" w:eastAsiaTheme="minorHAnsi" w:hAnsi="Tahoma" w:cs="Tahoma" w:hint="default"/>
        <w:b/>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5" w15:restartNumberingAfterBreak="0">
    <w:nsid w:val="19E341C4"/>
    <w:multiLevelType w:val="hybridMultilevel"/>
    <w:tmpl w:val="765C4C90"/>
    <w:lvl w:ilvl="0" w:tplc="E1D2D14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855B17"/>
    <w:multiLevelType w:val="hybridMultilevel"/>
    <w:tmpl w:val="49025018"/>
    <w:lvl w:ilvl="0" w:tplc="F5BE1146">
      <w:start w:val="1"/>
      <w:numFmt w:val="lowerRoman"/>
      <w:lvlText w:val="%1."/>
      <w:lvlJc w:val="left"/>
      <w:pPr>
        <w:ind w:left="1004" w:hanging="72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DF52094"/>
    <w:multiLevelType w:val="hybridMultilevel"/>
    <w:tmpl w:val="2974D46A"/>
    <w:lvl w:ilvl="0" w:tplc="AB009788">
      <w:start w:val="1"/>
      <w:numFmt w:val="lowerRoman"/>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44306DE"/>
    <w:multiLevelType w:val="hybridMultilevel"/>
    <w:tmpl w:val="61A0D596"/>
    <w:lvl w:ilvl="0" w:tplc="E0CEF198">
      <w:start w:val="1"/>
      <w:numFmt w:val="lowerLetter"/>
      <w:lvlText w:val="(%1)"/>
      <w:lvlJc w:val="left"/>
      <w:pPr>
        <w:ind w:left="947" w:hanging="36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45592B8C"/>
    <w:multiLevelType w:val="hybridMultilevel"/>
    <w:tmpl w:val="4F5CFA56"/>
    <w:lvl w:ilvl="0" w:tplc="E9E46A0E">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0" w15:restartNumberingAfterBreak="0">
    <w:nsid w:val="4E9A2710"/>
    <w:multiLevelType w:val="hybridMultilevel"/>
    <w:tmpl w:val="10D2C990"/>
    <w:lvl w:ilvl="0" w:tplc="E0CEF198">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1DE122F"/>
    <w:multiLevelType w:val="hybridMultilevel"/>
    <w:tmpl w:val="9B7A2416"/>
    <w:lvl w:ilvl="0" w:tplc="E0CEF198">
      <w:start w:val="1"/>
      <w:numFmt w:val="lowerLetter"/>
      <w:lvlText w:val="(%1)"/>
      <w:lvlJc w:val="left"/>
      <w:pPr>
        <w:ind w:left="947" w:hanging="36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2" w15:restartNumberingAfterBreak="0">
    <w:nsid w:val="7A8505F7"/>
    <w:multiLevelType w:val="multilevel"/>
    <w:tmpl w:val="7F6CDF18"/>
    <w:lvl w:ilvl="0">
      <w:start w:val="1"/>
      <w:numFmt w:val="decimal"/>
      <w:lvlText w:val="%1."/>
      <w:lvlJc w:val="left"/>
      <w:pPr>
        <w:ind w:left="473" w:hanging="360"/>
      </w:pPr>
      <w:rPr>
        <w:rFonts w:hint="default"/>
        <w:b/>
        <w:bCs w:val="0"/>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2"/>
  </w:num>
  <w:num w:numId="2" w16cid:durableId="944311731">
    <w:abstractNumId w:val="12"/>
  </w:num>
  <w:num w:numId="3" w16cid:durableId="334066705">
    <w:abstractNumId w:val="3"/>
  </w:num>
  <w:num w:numId="4" w16cid:durableId="724066082">
    <w:abstractNumId w:val="6"/>
  </w:num>
  <w:num w:numId="5" w16cid:durableId="1486126619">
    <w:abstractNumId w:val="5"/>
  </w:num>
  <w:num w:numId="6" w16cid:durableId="306906310">
    <w:abstractNumId w:val="8"/>
  </w:num>
  <w:num w:numId="7" w16cid:durableId="1624186797">
    <w:abstractNumId w:val="11"/>
  </w:num>
  <w:num w:numId="8" w16cid:durableId="765074970">
    <w:abstractNumId w:val="9"/>
  </w:num>
  <w:num w:numId="9" w16cid:durableId="1032923972">
    <w:abstractNumId w:val="10"/>
  </w:num>
  <w:num w:numId="10" w16cid:durableId="1858929381">
    <w:abstractNumId w:val="7"/>
  </w:num>
  <w:num w:numId="11" w16cid:durableId="2079788476">
    <w:abstractNumId w:val="0"/>
  </w:num>
  <w:num w:numId="12" w16cid:durableId="1845049029">
    <w:abstractNumId w:val="4"/>
  </w:num>
  <w:num w:numId="13" w16cid:durableId="6348708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formatting="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06DC1"/>
    <w:rsid w:val="00013F45"/>
    <w:rsid w:val="00017236"/>
    <w:rsid w:val="00017D1E"/>
    <w:rsid w:val="00022361"/>
    <w:rsid w:val="00033355"/>
    <w:rsid w:val="00033C2E"/>
    <w:rsid w:val="00034C3B"/>
    <w:rsid w:val="00035510"/>
    <w:rsid w:val="00040969"/>
    <w:rsid w:val="00041C0B"/>
    <w:rsid w:val="000425E3"/>
    <w:rsid w:val="00043873"/>
    <w:rsid w:val="000449D2"/>
    <w:rsid w:val="00047DF8"/>
    <w:rsid w:val="00053079"/>
    <w:rsid w:val="0007092D"/>
    <w:rsid w:val="00071CED"/>
    <w:rsid w:val="0007447A"/>
    <w:rsid w:val="00077A6D"/>
    <w:rsid w:val="00080597"/>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5638"/>
    <w:rsid w:val="000B3B6E"/>
    <w:rsid w:val="000B4537"/>
    <w:rsid w:val="000B638E"/>
    <w:rsid w:val="000C3105"/>
    <w:rsid w:val="000C3CE5"/>
    <w:rsid w:val="000C3D76"/>
    <w:rsid w:val="000D644B"/>
    <w:rsid w:val="000E41D3"/>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6B1D"/>
    <w:rsid w:val="00127690"/>
    <w:rsid w:val="0013028C"/>
    <w:rsid w:val="00130411"/>
    <w:rsid w:val="0013440A"/>
    <w:rsid w:val="0013624D"/>
    <w:rsid w:val="00140222"/>
    <w:rsid w:val="001402F9"/>
    <w:rsid w:val="001423DC"/>
    <w:rsid w:val="00146462"/>
    <w:rsid w:val="00146AD5"/>
    <w:rsid w:val="001477C3"/>
    <w:rsid w:val="0015002D"/>
    <w:rsid w:val="00155A6B"/>
    <w:rsid w:val="00157F78"/>
    <w:rsid w:val="00165DC3"/>
    <w:rsid w:val="00171274"/>
    <w:rsid w:val="00173E10"/>
    <w:rsid w:val="00175098"/>
    <w:rsid w:val="00176AB8"/>
    <w:rsid w:val="00177C82"/>
    <w:rsid w:val="00177CFA"/>
    <w:rsid w:val="00181B12"/>
    <w:rsid w:val="001830A9"/>
    <w:rsid w:val="001839D2"/>
    <w:rsid w:val="00183F23"/>
    <w:rsid w:val="00184FC8"/>
    <w:rsid w:val="0018535D"/>
    <w:rsid w:val="00186EC5"/>
    <w:rsid w:val="00187A79"/>
    <w:rsid w:val="001963BB"/>
    <w:rsid w:val="001A7422"/>
    <w:rsid w:val="001D156A"/>
    <w:rsid w:val="001D440B"/>
    <w:rsid w:val="001D45FA"/>
    <w:rsid w:val="001D501C"/>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3339"/>
    <w:rsid w:val="0023379A"/>
    <w:rsid w:val="00233E7B"/>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5B71"/>
    <w:rsid w:val="0028149C"/>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1566"/>
    <w:rsid w:val="002E243A"/>
    <w:rsid w:val="002E2901"/>
    <w:rsid w:val="002E2D3C"/>
    <w:rsid w:val="002E35E1"/>
    <w:rsid w:val="002E4E52"/>
    <w:rsid w:val="002E5B3F"/>
    <w:rsid w:val="002F270A"/>
    <w:rsid w:val="002F5521"/>
    <w:rsid w:val="002F6633"/>
    <w:rsid w:val="003041FF"/>
    <w:rsid w:val="003051F5"/>
    <w:rsid w:val="00306552"/>
    <w:rsid w:val="00313E63"/>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74F1"/>
    <w:rsid w:val="00401791"/>
    <w:rsid w:val="00407BF0"/>
    <w:rsid w:val="00410CCA"/>
    <w:rsid w:val="00411510"/>
    <w:rsid w:val="00411DD9"/>
    <w:rsid w:val="00417B4F"/>
    <w:rsid w:val="004201E6"/>
    <w:rsid w:val="00422D16"/>
    <w:rsid w:val="00423E0B"/>
    <w:rsid w:val="004300D6"/>
    <w:rsid w:val="00430DBE"/>
    <w:rsid w:val="0044207F"/>
    <w:rsid w:val="0044281A"/>
    <w:rsid w:val="00446FE7"/>
    <w:rsid w:val="00452F1D"/>
    <w:rsid w:val="004651F2"/>
    <w:rsid w:val="00467FC6"/>
    <w:rsid w:val="00471425"/>
    <w:rsid w:val="0047193E"/>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A6A96"/>
    <w:rsid w:val="004C50F8"/>
    <w:rsid w:val="004D5754"/>
    <w:rsid w:val="004D679E"/>
    <w:rsid w:val="004D7B1C"/>
    <w:rsid w:val="004E1094"/>
    <w:rsid w:val="004E15AC"/>
    <w:rsid w:val="004E4768"/>
    <w:rsid w:val="004E7011"/>
    <w:rsid w:val="004F405F"/>
    <w:rsid w:val="004F4594"/>
    <w:rsid w:val="004F554B"/>
    <w:rsid w:val="004F65EF"/>
    <w:rsid w:val="004F6EA6"/>
    <w:rsid w:val="00500D73"/>
    <w:rsid w:val="00510213"/>
    <w:rsid w:val="0051262C"/>
    <w:rsid w:val="00516637"/>
    <w:rsid w:val="0051761B"/>
    <w:rsid w:val="00521922"/>
    <w:rsid w:val="005219B0"/>
    <w:rsid w:val="00525D96"/>
    <w:rsid w:val="00526EE3"/>
    <w:rsid w:val="005274F4"/>
    <w:rsid w:val="00530CB0"/>
    <w:rsid w:val="00531773"/>
    <w:rsid w:val="0053651D"/>
    <w:rsid w:val="00536C60"/>
    <w:rsid w:val="0053729A"/>
    <w:rsid w:val="00537453"/>
    <w:rsid w:val="00537BDF"/>
    <w:rsid w:val="005438FB"/>
    <w:rsid w:val="0054410E"/>
    <w:rsid w:val="005453BA"/>
    <w:rsid w:val="0055188C"/>
    <w:rsid w:val="00552D6B"/>
    <w:rsid w:val="00553224"/>
    <w:rsid w:val="00557689"/>
    <w:rsid w:val="005619B6"/>
    <w:rsid w:val="00561C7F"/>
    <w:rsid w:val="0056444B"/>
    <w:rsid w:val="0056659C"/>
    <w:rsid w:val="00570881"/>
    <w:rsid w:val="00574219"/>
    <w:rsid w:val="00575B08"/>
    <w:rsid w:val="00576744"/>
    <w:rsid w:val="005779FB"/>
    <w:rsid w:val="005815C9"/>
    <w:rsid w:val="005832D6"/>
    <w:rsid w:val="00584CB7"/>
    <w:rsid w:val="00585144"/>
    <w:rsid w:val="005856D9"/>
    <w:rsid w:val="0058618D"/>
    <w:rsid w:val="00590C6E"/>
    <w:rsid w:val="00591068"/>
    <w:rsid w:val="0059458D"/>
    <w:rsid w:val="00596149"/>
    <w:rsid w:val="005A2603"/>
    <w:rsid w:val="005A3BD8"/>
    <w:rsid w:val="005A4606"/>
    <w:rsid w:val="005A65A3"/>
    <w:rsid w:val="005B5145"/>
    <w:rsid w:val="005B6827"/>
    <w:rsid w:val="005C4216"/>
    <w:rsid w:val="005C6E6E"/>
    <w:rsid w:val="005D30AB"/>
    <w:rsid w:val="005D5C55"/>
    <w:rsid w:val="005D779D"/>
    <w:rsid w:val="005E0EB8"/>
    <w:rsid w:val="005F0B02"/>
    <w:rsid w:val="005F3754"/>
    <w:rsid w:val="005F3BC8"/>
    <w:rsid w:val="006015D2"/>
    <w:rsid w:val="0060751B"/>
    <w:rsid w:val="006111CE"/>
    <w:rsid w:val="00613B81"/>
    <w:rsid w:val="006231E5"/>
    <w:rsid w:val="00624384"/>
    <w:rsid w:val="006248B3"/>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1B28"/>
    <w:rsid w:val="00683DE1"/>
    <w:rsid w:val="006849A1"/>
    <w:rsid w:val="0069249C"/>
    <w:rsid w:val="0069437A"/>
    <w:rsid w:val="00695140"/>
    <w:rsid w:val="00695E2A"/>
    <w:rsid w:val="006A23D0"/>
    <w:rsid w:val="006A68F2"/>
    <w:rsid w:val="006B39CB"/>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5CBA"/>
    <w:rsid w:val="008166CE"/>
    <w:rsid w:val="0081696D"/>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502F5"/>
    <w:rsid w:val="008533AC"/>
    <w:rsid w:val="00856253"/>
    <w:rsid w:val="008621E2"/>
    <w:rsid w:val="00862AC1"/>
    <w:rsid w:val="00866E06"/>
    <w:rsid w:val="00867230"/>
    <w:rsid w:val="008708EC"/>
    <w:rsid w:val="00871053"/>
    <w:rsid w:val="00872588"/>
    <w:rsid w:val="008773C2"/>
    <w:rsid w:val="008776EA"/>
    <w:rsid w:val="00881BE6"/>
    <w:rsid w:val="008822A8"/>
    <w:rsid w:val="00883540"/>
    <w:rsid w:val="0088366A"/>
    <w:rsid w:val="00890657"/>
    <w:rsid w:val="00893A49"/>
    <w:rsid w:val="00894627"/>
    <w:rsid w:val="00895662"/>
    <w:rsid w:val="00895A0E"/>
    <w:rsid w:val="0089781D"/>
    <w:rsid w:val="00897E7A"/>
    <w:rsid w:val="008A2DF1"/>
    <w:rsid w:val="008A5C6D"/>
    <w:rsid w:val="008A7DAA"/>
    <w:rsid w:val="008B04D6"/>
    <w:rsid w:val="008B4469"/>
    <w:rsid w:val="008B6470"/>
    <w:rsid w:val="008B7D40"/>
    <w:rsid w:val="008C360E"/>
    <w:rsid w:val="008D0843"/>
    <w:rsid w:val="008D47EC"/>
    <w:rsid w:val="008D52A2"/>
    <w:rsid w:val="008D5EE2"/>
    <w:rsid w:val="008E0BAD"/>
    <w:rsid w:val="008E46E7"/>
    <w:rsid w:val="008E5ADC"/>
    <w:rsid w:val="008F0740"/>
    <w:rsid w:val="008F428E"/>
    <w:rsid w:val="008F5D41"/>
    <w:rsid w:val="009071EE"/>
    <w:rsid w:val="00913B8A"/>
    <w:rsid w:val="009150D8"/>
    <w:rsid w:val="00916CAE"/>
    <w:rsid w:val="00923E48"/>
    <w:rsid w:val="00926657"/>
    <w:rsid w:val="00934661"/>
    <w:rsid w:val="00941E03"/>
    <w:rsid w:val="0094281E"/>
    <w:rsid w:val="009466A0"/>
    <w:rsid w:val="0094746B"/>
    <w:rsid w:val="00950BD8"/>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0735"/>
    <w:rsid w:val="009B15D1"/>
    <w:rsid w:val="009B6143"/>
    <w:rsid w:val="009B6B34"/>
    <w:rsid w:val="009C1890"/>
    <w:rsid w:val="009C1BD7"/>
    <w:rsid w:val="009C46FF"/>
    <w:rsid w:val="009C4A05"/>
    <w:rsid w:val="009C5886"/>
    <w:rsid w:val="009C5FAE"/>
    <w:rsid w:val="009D0C3A"/>
    <w:rsid w:val="009D271A"/>
    <w:rsid w:val="009D7BB9"/>
    <w:rsid w:val="009E10BE"/>
    <w:rsid w:val="009E6DE9"/>
    <w:rsid w:val="009F0381"/>
    <w:rsid w:val="009F184B"/>
    <w:rsid w:val="009F2363"/>
    <w:rsid w:val="009F4BA9"/>
    <w:rsid w:val="009F6115"/>
    <w:rsid w:val="009F6560"/>
    <w:rsid w:val="00A0473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44CF"/>
    <w:rsid w:val="00A76A08"/>
    <w:rsid w:val="00A76FE9"/>
    <w:rsid w:val="00A81ACB"/>
    <w:rsid w:val="00A81CE6"/>
    <w:rsid w:val="00A85323"/>
    <w:rsid w:val="00A945EF"/>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31D1"/>
    <w:rsid w:val="00AF6DDE"/>
    <w:rsid w:val="00B00FF5"/>
    <w:rsid w:val="00B01785"/>
    <w:rsid w:val="00B02608"/>
    <w:rsid w:val="00B14203"/>
    <w:rsid w:val="00B1511F"/>
    <w:rsid w:val="00B16307"/>
    <w:rsid w:val="00B169E9"/>
    <w:rsid w:val="00B16FA5"/>
    <w:rsid w:val="00B179C6"/>
    <w:rsid w:val="00B20577"/>
    <w:rsid w:val="00B23AD9"/>
    <w:rsid w:val="00B26BE9"/>
    <w:rsid w:val="00B26C54"/>
    <w:rsid w:val="00B26ED2"/>
    <w:rsid w:val="00B316E3"/>
    <w:rsid w:val="00B32BCD"/>
    <w:rsid w:val="00B32DC0"/>
    <w:rsid w:val="00B3479D"/>
    <w:rsid w:val="00B351AB"/>
    <w:rsid w:val="00B36394"/>
    <w:rsid w:val="00B42C99"/>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C06D9"/>
    <w:rsid w:val="00BC0C25"/>
    <w:rsid w:val="00BC29BE"/>
    <w:rsid w:val="00BC2F24"/>
    <w:rsid w:val="00BC47DF"/>
    <w:rsid w:val="00BC5A24"/>
    <w:rsid w:val="00BC5E90"/>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85E"/>
    <w:rsid w:val="00C45B23"/>
    <w:rsid w:val="00C4708F"/>
    <w:rsid w:val="00C52A12"/>
    <w:rsid w:val="00C540B9"/>
    <w:rsid w:val="00C57B97"/>
    <w:rsid w:val="00C57CA2"/>
    <w:rsid w:val="00C6110B"/>
    <w:rsid w:val="00C621B0"/>
    <w:rsid w:val="00C63B7A"/>
    <w:rsid w:val="00C6536C"/>
    <w:rsid w:val="00C75110"/>
    <w:rsid w:val="00C85606"/>
    <w:rsid w:val="00C903F5"/>
    <w:rsid w:val="00C9519C"/>
    <w:rsid w:val="00C96AF7"/>
    <w:rsid w:val="00CA1D14"/>
    <w:rsid w:val="00CA45DA"/>
    <w:rsid w:val="00CA4B76"/>
    <w:rsid w:val="00CB00B2"/>
    <w:rsid w:val="00CB11FF"/>
    <w:rsid w:val="00CB5782"/>
    <w:rsid w:val="00CB5DC6"/>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FED"/>
    <w:rsid w:val="00CF6FF0"/>
    <w:rsid w:val="00CF7E5C"/>
    <w:rsid w:val="00D013A3"/>
    <w:rsid w:val="00D04F3D"/>
    <w:rsid w:val="00D05E15"/>
    <w:rsid w:val="00D06D13"/>
    <w:rsid w:val="00D13BCE"/>
    <w:rsid w:val="00D15F48"/>
    <w:rsid w:val="00D172FD"/>
    <w:rsid w:val="00D32107"/>
    <w:rsid w:val="00D32CEC"/>
    <w:rsid w:val="00D34076"/>
    <w:rsid w:val="00D34D91"/>
    <w:rsid w:val="00D41F18"/>
    <w:rsid w:val="00D47091"/>
    <w:rsid w:val="00D50019"/>
    <w:rsid w:val="00D506D1"/>
    <w:rsid w:val="00D52D8C"/>
    <w:rsid w:val="00D5357D"/>
    <w:rsid w:val="00D55349"/>
    <w:rsid w:val="00D61EA6"/>
    <w:rsid w:val="00D63A29"/>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37CA"/>
    <w:rsid w:val="00DC3FE0"/>
    <w:rsid w:val="00DC5742"/>
    <w:rsid w:val="00DC75E3"/>
    <w:rsid w:val="00DC7658"/>
    <w:rsid w:val="00DC7D8A"/>
    <w:rsid w:val="00DD0955"/>
    <w:rsid w:val="00DD16E5"/>
    <w:rsid w:val="00DD663F"/>
    <w:rsid w:val="00DE031B"/>
    <w:rsid w:val="00DE28A8"/>
    <w:rsid w:val="00DF1B89"/>
    <w:rsid w:val="00DF4A9D"/>
    <w:rsid w:val="00DF61DD"/>
    <w:rsid w:val="00DF7DD6"/>
    <w:rsid w:val="00E01F8D"/>
    <w:rsid w:val="00E04C14"/>
    <w:rsid w:val="00E050E2"/>
    <w:rsid w:val="00E069D5"/>
    <w:rsid w:val="00E06DDC"/>
    <w:rsid w:val="00E07A54"/>
    <w:rsid w:val="00E12280"/>
    <w:rsid w:val="00E122B9"/>
    <w:rsid w:val="00E13BF7"/>
    <w:rsid w:val="00E13DD2"/>
    <w:rsid w:val="00E16121"/>
    <w:rsid w:val="00E16A5F"/>
    <w:rsid w:val="00E22BDB"/>
    <w:rsid w:val="00E24199"/>
    <w:rsid w:val="00E24338"/>
    <w:rsid w:val="00E300D4"/>
    <w:rsid w:val="00E31527"/>
    <w:rsid w:val="00E35024"/>
    <w:rsid w:val="00E35B55"/>
    <w:rsid w:val="00E46C18"/>
    <w:rsid w:val="00E479E6"/>
    <w:rsid w:val="00E53456"/>
    <w:rsid w:val="00E53941"/>
    <w:rsid w:val="00E749CC"/>
    <w:rsid w:val="00E82EB9"/>
    <w:rsid w:val="00E831E9"/>
    <w:rsid w:val="00E85FE7"/>
    <w:rsid w:val="00E92337"/>
    <w:rsid w:val="00E92C5C"/>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2B1C"/>
    <w:rsid w:val="00F1333B"/>
    <w:rsid w:val="00F14684"/>
    <w:rsid w:val="00F14CB3"/>
    <w:rsid w:val="00F251CC"/>
    <w:rsid w:val="00F26363"/>
    <w:rsid w:val="00F32CA4"/>
    <w:rsid w:val="00F4002F"/>
    <w:rsid w:val="00F41A5F"/>
    <w:rsid w:val="00F437D1"/>
    <w:rsid w:val="00F43F8B"/>
    <w:rsid w:val="00F47F04"/>
    <w:rsid w:val="00F564EF"/>
    <w:rsid w:val="00F616DD"/>
    <w:rsid w:val="00F624F0"/>
    <w:rsid w:val="00F63590"/>
    <w:rsid w:val="00F64A42"/>
    <w:rsid w:val="00F7548D"/>
    <w:rsid w:val="00F76FE7"/>
    <w:rsid w:val="00F779BB"/>
    <w:rsid w:val="00F81DF8"/>
    <w:rsid w:val="00F860E8"/>
    <w:rsid w:val="00F919F1"/>
    <w:rsid w:val="00F91F7B"/>
    <w:rsid w:val="00F92016"/>
    <w:rsid w:val="00F93462"/>
    <w:rsid w:val="00F963CB"/>
    <w:rsid w:val="00FB2F01"/>
    <w:rsid w:val="00FB4A51"/>
    <w:rsid w:val="00FB5A99"/>
    <w:rsid w:val="00FB627A"/>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6D"/>
    <w:pPr>
      <w:spacing w:before="0"/>
    </w:pPr>
    <w:rPr>
      <w:rFonts w:ascii="Tahoma" w:hAnsi="Tahoma"/>
    </w:rPr>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aliases w:val="Numbered Heading"/>
    <w:basedOn w:val="NumberedSub-Headings"/>
    <w:next w:val="NumberedSub-Headings"/>
    <w:link w:val="Heading2Char"/>
    <w:autoRedefine/>
    <w:uiPriority w:val="9"/>
    <w:qFormat/>
    <w:rsid w:val="00DD663F"/>
    <w:pPr>
      <w:outlineLvl w:val="1"/>
    </w:pPr>
    <w:rPr>
      <w:b w:val="0"/>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16A5F"/>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aliases w:val="Numbered Heading Char"/>
    <w:basedOn w:val="DefaultParagraphFont"/>
    <w:link w:val="Heading2"/>
    <w:uiPriority w:val="9"/>
    <w:rsid w:val="00DD663F"/>
    <w:rPr>
      <w:rFonts w:ascii="Tahoma" w:hAnsi="Tahoma"/>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customStyle="1" w:styleId="NumberedSub-Headings">
    <w:name w:val="Numbered Sub - Headings"/>
    <w:basedOn w:val="ListParagraph"/>
    <w:link w:val="NumberedSub-HeadingsChar"/>
    <w:qFormat/>
    <w:rsid w:val="00DD663F"/>
    <w:pPr>
      <w:ind w:left="0" w:firstLine="0"/>
    </w:pPr>
    <w:rPr>
      <w:b/>
    </w:rPr>
  </w:style>
  <w:style w:type="character" w:customStyle="1" w:styleId="ListParagraphChar">
    <w:name w:val="List Paragraph Char"/>
    <w:basedOn w:val="DefaultParagraphFont"/>
    <w:link w:val="ListParagraph"/>
    <w:uiPriority w:val="34"/>
    <w:rsid w:val="00E16A5F"/>
    <w:rPr>
      <w:rFonts w:ascii="Tahoma" w:hAnsi="Tahoma"/>
    </w:rPr>
  </w:style>
  <w:style w:type="character" w:customStyle="1" w:styleId="NumberedSub-HeadingsChar">
    <w:name w:val="Numbered Sub - Headings Char"/>
    <w:basedOn w:val="ListParagraphChar"/>
    <w:link w:val="NumberedSub-Headings"/>
    <w:rsid w:val="00DD663F"/>
    <w:rPr>
      <w:rFonts w:ascii="Tahoma" w:hAnsi="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college.ac.uk/govern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Props1.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2.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3.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1922</Words>
  <Characters>10179</Characters>
  <Application>Microsoft Office Word</Application>
  <DocSecurity>0</DocSecurity>
  <Lines>195</Lines>
  <Paragraphs>110</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2026-03-25T15:48:00Z</dcterms:created>
  <dcterms:modified xsi:type="dcterms:W3CDTF">2026-03-25T15:53:00Z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