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3559F" w14:textId="677BC051" w:rsidR="0007092D" w:rsidRPr="0024638E" w:rsidRDefault="0007092D" w:rsidP="005F06E2">
      <w:pPr>
        <w:tabs>
          <w:tab w:val="left" w:pos="2970"/>
        </w:tabs>
        <w:spacing w:before="0"/>
        <w:ind w:left="0" w:right="0" w:firstLine="0"/>
        <w:contextualSpacing/>
        <w:jc w:val="left"/>
        <w:rPr>
          <w:rFonts w:ascii="Tahoma" w:hAnsi="Tahoma" w:cs="Tahoma"/>
        </w:rPr>
      </w:pPr>
      <w:r w:rsidRPr="0024638E">
        <w:rPr>
          <w:rFonts w:ascii="Tahoma" w:hAnsi="Tahoma" w:cs="Tahoma"/>
          <w:b/>
          <w:bCs/>
        </w:rPr>
        <w:t>Created by:</w:t>
      </w:r>
      <w:r w:rsidR="002F27E3">
        <w:rPr>
          <w:rFonts w:ascii="Tahoma" w:hAnsi="Tahoma" w:cs="Tahoma"/>
          <w:b/>
          <w:bCs/>
        </w:rPr>
        <w:t xml:space="preserve"> </w:t>
      </w:r>
      <w:r w:rsidR="005F06E2">
        <w:rPr>
          <w:rFonts w:ascii="Tahoma" w:hAnsi="Tahoma" w:cs="Tahoma"/>
          <w:b/>
          <w:bCs/>
        </w:rPr>
        <w:tab/>
      </w:r>
      <w:r w:rsidR="00E00DC6" w:rsidRPr="00177C06">
        <w:rPr>
          <w:rFonts w:ascii="Tahoma" w:hAnsi="Tahoma" w:cs="Tahoma"/>
        </w:rPr>
        <w:t>Deputy Principal – Education and Impact</w:t>
      </w:r>
      <w:r w:rsidR="00E00DC6">
        <w:rPr>
          <w:rFonts w:ascii="Tahoma" w:hAnsi="Tahoma" w:cs="Tahoma"/>
          <w:b/>
          <w:bCs/>
        </w:rPr>
        <w:t xml:space="preserve"> </w:t>
      </w:r>
    </w:p>
    <w:p w14:paraId="4A687DAB" w14:textId="77BB8AD5" w:rsidR="0007092D" w:rsidRPr="0024638E" w:rsidRDefault="0007092D" w:rsidP="005F06E2">
      <w:pPr>
        <w:tabs>
          <w:tab w:val="left" w:pos="2970"/>
        </w:tabs>
        <w:spacing w:before="0"/>
        <w:ind w:left="0" w:right="0" w:firstLine="0"/>
        <w:contextualSpacing/>
        <w:jc w:val="left"/>
        <w:rPr>
          <w:rFonts w:ascii="Tahoma" w:hAnsi="Tahoma" w:cs="Tahoma"/>
        </w:rPr>
      </w:pPr>
      <w:r w:rsidRPr="0024638E">
        <w:rPr>
          <w:rFonts w:ascii="Tahoma" w:hAnsi="Tahoma" w:cs="Tahoma"/>
          <w:b/>
          <w:bCs/>
        </w:rPr>
        <w:t>Approved by:</w:t>
      </w:r>
      <w:r w:rsidRPr="0024638E">
        <w:rPr>
          <w:rFonts w:ascii="Tahoma" w:hAnsi="Tahoma" w:cs="Tahoma"/>
          <w:b/>
          <w:bCs/>
        </w:rPr>
        <w:tab/>
      </w:r>
      <w:r w:rsidR="003162E1" w:rsidRPr="00177C06">
        <w:rPr>
          <w:rFonts w:ascii="Tahoma" w:hAnsi="Tahoma" w:cs="Tahoma"/>
        </w:rPr>
        <w:t>Corporation</w:t>
      </w:r>
    </w:p>
    <w:p w14:paraId="25A9D8D9" w14:textId="05C5CA7C" w:rsidR="0007092D" w:rsidRPr="0024638E" w:rsidRDefault="0007092D" w:rsidP="005F06E2">
      <w:pPr>
        <w:tabs>
          <w:tab w:val="left" w:pos="2970"/>
        </w:tabs>
        <w:spacing w:before="0"/>
        <w:ind w:left="0" w:right="0" w:firstLine="0"/>
        <w:contextualSpacing/>
        <w:jc w:val="left"/>
        <w:rPr>
          <w:rFonts w:ascii="Tahoma" w:hAnsi="Tahoma" w:cs="Tahoma"/>
        </w:rPr>
      </w:pPr>
      <w:r w:rsidRPr="0024638E">
        <w:rPr>
          <w:rFonts w:ascii="Tahoma" w:hAnsi="Tahoma" w:cs="Tahoma"/>
          <w:b/>
          <w:bCs/>
        </w:rPr>
        <w:t>Date approved</w:t>
      </w:r>
      <w:r>
        <w:rPr>
          <w:rFonts w:ascii="Tahoma" w:hAnsi="Tahoma" w:cs="Tahoma"/>
          <w:b/>
          <w:bCs/>
        </w:rPr>
        <w:t>:</w:t>
      </w:r>
      <w:r w:rsidRPr="0024638E">
        <w:rPr>
          <w:rFonts w:ascii="Tahoma" w:hAnsi="Tahoma" w:cs="Tahoma"/>
          <w:b/>
          <w:bCs/>
        </w:rPr>
        <w:tab/>
      </w:r>
      <w:r w:rsidR="00177C06">
        <w:rPr>
          <w:rFonts w:ascii="Tahoma" w:hAnsi="Tahoma" w:cs="Tahoma"/>
        </w:rPr>
        <w:t xml:space="preserve">December </w:t>
      </w:r>
      <w:r w:rsidR="003162E1" w:rsidRPr="00177C06">
        <w:rPr>
          <w:rFonts w:ascii="Tahoma" w:hAnsi="Tahoma" w:cs="Tahoma"/>
        </w:rPr>
        <w:t>2025</w:t>
      </w:r>
    </w:p>
    <w:p w14:paraId="7FF0BA7F" w14:textId="7F16E231" w:rsidR="0007092D" w:rsidRPr="0024638E" w:rsidRDefault="0007092D" w:rsidP="005F06E2">
      <w:pPr>
        <w:tabs>
          <w:tab w:val="left" w:pos="2970"/>
        </w:tabs>
        <w:spacing w:before="0" w:line="240" w:lineRule="auto"/>
        <w:ind w:left="0" w:right="0" w:firstLine="0"/>
        <w:contextualSpacing/>
        <w:jc w:val="left"/>
        <w:rPr>
          <w:rFonts w:ascii="Tahoma" w:hAnsi="Tahoma" w:cs="Tahoma"/>
        </w:rPr>
      </w:pPr>
      <w:r w:rsidRPr="0024638E">
        <w:rPr>
          <w:rFonts w:ascii="Tahoma" w:hAnsi="Tahoma" w:cs="Tahoma"/>
          <w:b/>
          <w:bCs/>
        </w:rPr>
        <w:t>Policy review date:</w:t>
      </w:r>
      <w:r w:rsidRPr="0024638E">
        <w:rPr>
          <w:rFonts w:ascii="Tahoma" w:hAnsi="Tahoma" w:cs="Tahoma"/>
          <w:b/>
          <w:bCs/>
        </w:rPr>
        <w:tab/>
      </w:r>
      <w:r w:rsidR="00177C06" w:rsidRPr="00177C06">
        <w:rPr>
          <w:rFonts w:ascii="Tahoma" w:hAnsi="Tahoma" w:cs="Tahoma"/>
        </w:rPr>
        <w:t xml:space="preserve">December </w:t>
      </w:r>
      <w:r w:rsidR="003162E1" w:rsidRPr="00177C06">
        <w:rPr>
          <w:rFonts w:ascii="Tahoma" w:hAnsi="Tahoma" w:cs="Tahoma"/>
        </w:rPr>
        <w:t>2026</w:t>
      </w:r>
    </w:p>
    <w:p w14:paraId="5D68E5A8" w14:textId="2BF3A5F0" w:rsidR="002B139C" w:rsidRPr="0024638E" w:rsidRDefault="006E2F1B" w:rsidP="0007092D">
      <w:pPr>
        <w:spacing w:before="0" w:line="240" w:lineRule="auto"/>
        <w:ind w:left="0" w:right="0" w:firstLine="0"/>
        <w:contextualSpacing/>
        <w:rPr>
          <w:rFonts w:ascii="Tahoma" w:hAnsi="Tahoma" w:cs="Tahoma"/>
        </w:rPr>
      </w:pPr>
      <w:r w:rsidRPr="0024638E">
        <w:rPr>
          <w:rFonts w:ascii="Tahoma" w:hAnsi="Tahoma" w:cs="Tahoma"/>
        </w:rPr>
        <w:tab/>
      </w:r>
      <w:r w:rsidRPr="0024638E">
        <w:rPr>
          <w:rFonts w:ascii="Tahoma" w:hAnsi="Tahoma" w:cs="Tahoma"/>
        </w:rPr>
        <w:tab/>
      </w:r>
    </w:p>
    <w:p w14:paraId="3746FCA6" w14:textId="118DD77E" w:rsidR="0007092D" w:rsidRPr="0024638E" w:rsidRDefault="0007092D" w:rsidP="00815F4A">
      <w:pPr>
        <w:tabs>
          <w:tab w:val="left" w:pos="2988"/>
        </w:tabs>
        <w:spacing w:before="0"/>
        <w:ind w:left="0" w:right="-801" w:firstLine="0"/>
        <w:contextualSpacing/>
        <w:jc w:val="left"/>
        <w:rPr>
          <w:rFonts w:ascii="Tahoma" w:hAnsi="Tahoma" w:cs="Tahoma"/>
          <w:b/>
          <w:bCs/>
        </w:rPr>
      </w:pPr>
      <w:r w:rsidRPr="0024638E">
        <w:rPr>
          <w:rFonts w:ascii="Tahoma" w:hAnsi="Tahoma" w:cs="Tahoma"/>
          <w:b/>
          <w:bCs/>
        </w:rPr>
        <w:t>Document Name:</w:t>
      </w:r>
      <w:r w:rsidRPr="0024638E">
        <w:rPr>
          <w:rFonts w:ascii="Tahoma" w:hAnsi="Tahoma" w:cs="Tahoma"/>
          <w:b/>
          <w:bCs/>
        </w:rPr>
        <w:tab/>
      </w:r>
      <w:r w:rsidR="00815F4A" w:rsidRPr="00815F4A">
        <w:rPr>
          <w:rFonts w:ascii="Tahoma" w:hAnsi="Tahoma" w:cs="Tahoma"/>
          <w:b/>
          <w:bCs/>
        </w:rPr>
        <w:t xml:space="preserve">Freedom of Speech </w:t>
      </w:r>
      <w:r w:rsidR="00815F4A">
        <w:rPr>
          <w:rFonts w:ascii="Tahoma" w:hAnsi="Tahoma" w:cs="Tahoma"/>
          <w:b/>
          <w:bCs/>
        </w:rPr>
        <w:t xml:space="preserve">&amp; </w:t>
      </w:r>
      <w:r w:rsidR="00815F4A" w:rsidRPr="00815F4A">
        <w:rPr>
          <w:rFonts w:ascii="Tahoma" w:hAnsi="Tahoma" w:cs="Tahoma"/>
          <w:b/>
          <w:bCs/>
        </w:rPr>
        <w:t xml:space="preserve">Academic Freedom Policy </w:t>
      </w:r>
    </w:p>
    <w:p w14:paraId="39573450" w14:textId="539A6C0C" w:rsidR="0007092D" w:rsidRPr="0024638E" w:rsidRDefault="0007092D" w:rsidP="0007092D">
      <w:pPr>
        <w:tabs>
          <w:tab w:val="left" w:pos="2988"/>
        </w:tabs>
        <w:spacing w:before="0"/>
        <w:ind w:left="0" w:right="0" w:firstLine="0"/>
        <w:contextualSpacing/>
        <w:jc w:val="left"/>
        <w:rPr>
          <w:rFonts w:ascii="Tahoma" w:hAnsi="Tahoma" w:cs="Tahoma"/>
        </w:rPr>
      </w:pPr>
      <w:r w:rsidRPr="0024638E">
        <w:rPr>
          <w:rFonts w:ascii="Tahoma" w:hAnsi="Tahoma" w:cs="Tahoma"/>
          <w:b/>
          <w:bCs/>
        </w:rPr>
        <w:t>Document Ref:</w:t>
      </w:r>
      <w:r w:rsidRPr="0024638E">
        <w:rPr>
          <w:rFonts w:ascii="Tahoma" w:hAnsi="Tahoma" w:cs="Tahoma"/>
          <w:b/>
          <w:bCs/>
        </w:rPr>
        <w:tab/>
      </w:r>
    </w:p>
    <w:p w14:paraId="617EA9E4" w14:textId="5E254F0E" w:rsidR="0007092D" w:rsidRPr="0024638E" w:rsidRDefault="0007092D" w:rsidP="0007092D">
      <w:pPr>
        <w:tabs>
          <w:tab w:val="left" w:pos="2988"/>
        </w:tabs>
        <w:spacing w:before="0"/>
        <w:ind w:left="0" w:right="0" w:firstLine="0"/>
        <w:contextualSpacing/>
        <w:jc w:val="left"/>
        <w:rPr>
          <w:rFonts w:ascii="Tahoma" w:hAnsi="Tahoma" w:cs="Tahoma"/>
        </w:rPr>
      </w:pPr>
      <w:r w:rsidRPr="0024638E">
        <w:rPr>
          <w:rFonts w:ascii="Tahoma" w:hAnsi="Tahoma" w:cs="Tahoma"/>
          <w:b/>
          <w:bCs/>
        </w:rPr>
        <w:t>Pre-approval at:</w:t>
      </w:r>
      <w:r w:rsidRPr="0024638E">
        <w:rPr>
          <w:rFonts w:ascii="Tahoma" w:hAnsi="Tahoma" w:cs="Tahoma"/>
          <w:b/>
          <w:bCs/>
        </w:rPr>
        <w:tab/>
      </w:r>
      <w:r>
        <w:rPr>
          <w:rFonts w:ascii="Tahoma" w:hAnsi="Tahoma" w:cs="Tahoma"/>
        </w:rPr>
        <w:t xml:space="preserve">EMT </w:t>
      </w:r>
    </w:p>
    <w:p w14:paraId="53487EF2" w14:textId="419C5247" w:rsidR="0007092D" w:rsidRPr="0024638E" w:rsidRDefault="0007092D" w:rsidP="0007092D">
      <w:pPr>
        <w:tabs>
          <w:tab w:val="left" w:pos="2988"/>
        </w:tabs>
        <w:spacing w:before="0"/>
        <w:ind w:left="0" w:right="0" w:firstLine="0"/>
        <w:contextualSpacing/>
        <w:jc w:val="left"/>
        <w:rPr>
          <w:rFonts w:ascii="Tahoma" w:hAnsi="Tahoma" w:cs="Tahoma"/>
        </w:rPr>
      </w:pPr>
      <w:r w:rsidRPr="0024638E">
        <w:rPr>
          <w:rFonts w:ascii="Tahoma" w:hAnsi="Tahoma" w:cs="Tahoma"/>
          <w:b/>
          <w:bCs/>
        </w:rPr>
        <w:t>Type of Doc:</w:t>
      </w:r>
      <w:r w:rsidRPr="0024638E">
        <w:rPr>
          <w:rFonts w:ascii="Tahoma" w:hAnsi="Tahoma" w:cs="Tahoma"/>
          <w:b/>
          <w:bCs/>
        </w:rPr>
        <w:tab/>
      </w:r>
      <w:r w:rsidRPr="0024638E">
        <w:rPr>
          <w:rFonts w:ascii="Tahoma" w:hAnsi="Tahoma" w:cs="Tahoma"/>
        </w:rPr>
        <w:t>Policy</w:t>
      </w:r>
      <w:r>
        <w:rPr>
          <w:rFonts w:ascii="Tahoma" w:hAnsi="Tahoma" w:cs="Tahoma"/>
        </w:rPr>
        <w:t xml:space="preserve"> </w:t>
      </w:r>
    </w:p>
    <w:p w14:paraId="1F3AF211" w14:textId="45334A9D" w:rsidR="0007092D" w:rsidRDefault="0007092D" w:rsidP="0007092D">
      <w:pPr>
        <w:tabs>
          <w:tab w:val="left" w:pos="2988"/>
        </w:tabs>
        <w:spacing w:before="0" w:line="240" w:lineRule="auto"/>
        <w:ind w:left="0" w:right="0" w:firstLine="0"/>
        <w:contextualSpacing/>
        <w:jc w:val="left"/>
        <w:rPr>
          <w:rFonts w:ascii="Tahoma" w:hAnsi="Tahoma" w:cs="Tahoma"/>
          <w:i/>
          <w:iCs/>
        </w:rPr>
      </w:pPr>
      <w:r w:rsidRPr="0024638E">
        <w:rPr>
          <w:rFonts w:ascii="Tahoma" w:hAnsi="Tahoma" w:cs="Tahoma"/>
          <w:b/>
          <w:bCs/>
        </w:rPr>
        <w:t>Publishing Requirement</w:t>
      </w:r>
      <w:r w:rsidRPr="0024638E">
        <w:rPr>
          <w:rFonts w:ascii="Tahoma" w:hAnsi="Tahoma" w:cs="Tahoma"/>
          <w:b/>
          <w:bCs/>
        </w:rPr>
        <w:tab/>
      </w:r>
      <w:r w:rsidRPr="0024638E">
        <w:rPr>
          <w:rFonts w:ascii="Tahoma" w:hAnsi="Tahoma" w:cs="Tahoma"/>
        </w:rPr>
        <w:t xml:space="preserve">Staff </w:t>
      </w:r>
      <w:r w:rsidR="003162E1" w:rsidRPr="0024638E">
        <w:rPr>
          <w:rFonts w:ascii="Tahoma" w:hAnsi="Tahoma" w:cs="Tahoma"/>
        </w:rPr>
        <w:t>SharePoint</w:t>
      </w:r>
      <w:r>
        <w:rPr>
          <w:rFonts w:ascii="Tahoma" w:hAnsi="Tahoma" w:cs="Tahoma"/>
        </w:rPr>
        <w:t>/</w:t>
      </w:r>
      <w:r w:rsidR="003162E1">
        <w:rPr>
          <w:rFonts w:ascii="Tahoma" w:hAnsi="Tahoma" w:cs="Tahoma"/>
        </w:rPr>
        <w:t xml:space="preserve"> </w:t>
      </w:r>
      <w:r w:rsidRPr="0024638E">
        <w:rPr>
          <w:rFonts w:ascii="Tahoma" w:hAnsi="Tahoma" w:cs="Tahoma"/>
        </w:rPr>
        <w:t>Student Intranet</w:t>
      </w:r>
      <w:r>
        <w:rPr>
          <w:rFonts w:ascii="Tahoma" w:hAnsi="Tahoma" w:cs="Tahoma"/>
        </w:rPr>
        <w:t>/</w:t>
      </w:r>
      <w:r w:rsidR="003162E1">
        <w:rPr>
          <w:rFonts w:ascii="Tahoma" w:hAnsi="Tahoma" w:cs="Tahoma"/>
        </w:rPr>
        <w:t xml:space="preserve"> </w:t>
      </w:r>
      <w:r w:rsidRPr="0024638E">
        <w:rPr>
          <w:rFonts w:ascii="Tahoma" w:hAnsi="Tahoma" w:cs="Tahoma"/>
        </w:rPr>
        <w:t>Webpage</w:t>
      </w:r>
    </w:p>
    <w:p w14:paraId="773F5005" w14:textId="77777777" w:rsidR="00AF15D2" w:rsidRPr="00AF15D2" w:rsidRDefault="00AF15D2" w:rsidP="0007092D">
      <w:pPr>
        <w:tabs>
          <w:tab w:val="left" w:pos="2988"/>
        </w:tabs>
        <w:spacing w:before="0" w:line="240" w:lineRule="auto"/>
        <w:ind w:left="0" w:right="0" w:firstLine="0"/>
        <w:contextualSpacing/>
        <w:jc w:val="left"/>
        <w:rPr>
          <w:rFonts w:ascii="Tahoma" w:hAnsi="Tahoma" w:cs="Tahoma"/>
        </w:rPr>
      </w:pPr>
    </w:p>
    <w:p w14:paraId="309063BB" w14:textId="77777777" w:rsidR="00AF15D2" w:rsidRDefault="00AF15D2" w:rsidP="00AF15D2">
      <w:pPr>
        <w:spacing w:before="0" w:line="240" w:lineRule="auto"/>
        <w:ind w:left="0" w:firstLine="0"/>
        <w:contextualSpacing/>
        <w:jc w:val="left"/>
        <w:rPr>
          <w:rFonts w:ascii="Tahoma" w:hAnsi="Tahoma" w:cs="Tahoma"/>
          <w:b/>
          <w:bCs/>
        </w:rPr>
      </w:pPr>
      <w:r>
        <w:rPr>
          <w:rFonts w:ascii="Tahoma" w:hAnsi="Tahoma" w:cs="Tahoma"/>
          <w:b/>
          <w:bCs/>
        </w:rPr>
        <w:t>Version Control</w:t>
      </w:r>
    </w:p>
    <w:p w14:paraId="2E4ECAEF" w14:textId="77777777" w:rsidR="00AF15D2" w:rsidRPr="00C8127F" w:rsidRDefault="00AF15D2" w:rsidP="00AF15D2">
      <w:pPr>
        <w:spacing w:before="0" w:line="240" w:lineRule="auto"/>
        <w:ind w:left="0" w:firstLine="0"/>
        <w:contextualSpacing/>
        <w:jc w:val="left"/>
        <w:rPr>
          <w:rFonts w:ascii="Tahoma" w:hAnsi="Tahoma" w:cs="Tahoma"/>
          <w:b/>
          <w:bCs/>
        </w:rPr>
      </w:pPr>
    </w:p>
    <w:tbl>
      <w:tblPr>
        <w:tblStyle w:val="TableGrid"/>
        <w:tblW w:w="9648" w:type="dxa"/>
        <w:jc w:val="center"/>
        <w:tblLook w:val="04A0" w:firstRow="1" w:lastRow="0" w:firstColumn="1" w:lastColumn="0" w:noHBand="0" w:noVBand="1"/>
      </w:tblPr>
      <w:tblGrid>
        <w:gridCol w:w="1387"/>
        <w:gridCol w:w="2679"/>
        <w:gridCol w:w="1729"/>
        <w:gridCol w:w="3853"/>
      </w:tblGrid>
      <w:tr w:rsidR="00AF15D2" w14:paraId="338EA6D6" w14:textId="77777777" w:rsidTr="000E2DB9">
        <w:trPr>
          <w:jc w:val="center"/>
        </w:trPr>
        <w:tc>
          <w:tcPr>
            <w:tcW w:w="1296" w:type="dxa"/>
          </w:tcPr>
          <w:p w14:paraId="1FCC100A" w14:textId="77777777" w:rsidR="00AF15D2" w:rsidRPr="00E379F4" w:rsidRDefault="00AF15D2" w:rsidP="000E2DB9">
            <w:pPr>
              <w:spacing w:before="0"/>
              <w:ind w:left="0" w:firstLine="0"/>
              <w:contextualSpacing/>
              <w:jc w:val="left"/>
              <w:rPr>
                <w:rFonts w:ascii="Tahoma" w:hAnsi="Tahoma" w:cs="Tahoma"/>
                <w:b/>
                <w:bCs/>
              </w:rPr>
            </w:pPr>
            <w:r w:rsidRPr="00E379F4">
              <w:rPr>
                <w:rFonts w:ascii="Tahoma" w:hAnsi="Tahoma" w:cs="Tahoma"/>
                <w:b/>
                <w:bCs/>
              </w:rPr>
              <w:t>Version</w:t>
            </w:r>
          </w:p>
        </w:tc>
        <w:tc>
          <w:tcPr>
            <w:tcW w:w="2711" w:type="dxa"/>
          </w:tcPr>
          <w:p w14:paraId="7290019B" w14:textId="77777777" w:rsidR="00AF15D2" w:rsidRPr="00E379F4" w:rsidRDefault="00AF15D2" w:rsidP="000E2DB9">
            <w:pPr>
              <w:spacing w:before="0"/>
              <w:ind w:left="0" w:firstLine="0"/>
              <w:contextualSpacing/>
              <w:jc w:val="left"/>
              <w:rPr>
                <w:rFonts w:ascii="Tahoma" w:hAnsi="Tahoma" w:cs="Tahoma"/>
                <w:b/>
                <w:bCs/>
              </w:rPr>
            </w:pPr>
            <w:r w:rsidRPr="00E379F4">
              <w:rPr>
                <w:rFonts w:ascii="Tahoma" w:hAnsi="Tahoma" w:cs="Tahoma"/>
                <w:b/>
                <w:bCs/>
              </w:rPr>
              <w:t>Author</w:t>
            </w:r>
          </w:p>
        </w:tc>
        <w:tc>
          <w:tcPr>
            <w:tcW w:w="1735" w:type="dxa"/>
          </w:tcPr>
          <w:p w14:paraId="199A9D6F" w14:textId="77777777" w:rsidR="00AF15D2" w:rsidRPr="00E379F4" w:rsidRDefault="00AF15D2" w:rsidP="000E2DB9">
            <w:pPr>
              <w:spacing w:before="0"/>
              <w:ind w:left="0" w:firstLine="0"/>
              <w:contextualSpacing/>
              <w:jc w:val="left"/>
              <w:rPr>
                <w:rFonts w:ascii="Tahoma" w:hAnsi="Tahoma" w:cs="Tahoma"/>
                <w:b/>
                <w:bCs/>
              </w:rPr>
            </w:pPr>
            <w:r w:rsidRPr="00E379F4">
              <w:rPr>
                <w:rFonts w:ascii="Tahoma" w:hAnsi="Tahoma" w:cs="Tahoma"/>
                <w:b/>
                <w:bCs/>
              </w:rPr>
              <w:t>Date</w:t>
            </w:r>
          </w:p>
        </w:tc>
        <w:tc>
          <w:tcPr>
            <w:tcW w:w="3906" w:type="dxa"/>
          </w:tcPr>
          <w:p w14:paraId="5B966432" w14:textId="77777777" w:rsidR="00AF15D2" w:rsidRPr="00E379F4" w:rsidRDefault="00AF15D2" w:rsidP="000E2DB9">
            <w:pPr>
              <w:spacing w:before="0"/>
              <w:ind w:left="0" w:firstLine="0"/>
              <w:contextualSpacing/>
              <w:jc w:val="left"/>
              <w:rPr>
                <w:rFonts w:ascii="Tahoma" w:hAnsi="Tahoma" w:cs="Tahoma"/>
                <w:b/>
                <w:bCs/>
              </w:rPr>
            </w:pPr>
            <w:r w:rsidRPr="00E379F4">
              <w:rPr>
                <w:rFonts w:ascii="Tahoma" w:hAnsi="Tahoma" w:cs="Tahoma"/>
                <w:b/>
                <w:bCs/>
              </w:rPr>
              <w:t>Changes</w:t>
            </w:r>
          </w:p>
        </w:tc>
      </w:tr>
      <w:tr w:rsidR="00AF15D2" w14:paraId="08525DB0" w14:textId="77777777" w:rsidTr="000E2DB9">
        <w:trPr>
          <w:jc w:val="center"/>
        </w:trPr>
        <w:tc>
          <w:tcPr>
            <w:tcW w:w="1296" w:type="dxa"/>
          </w:tcPr>
          <w:p w14:paraId="02A31CF6" w14:textId="0858B075" w:rsidR="00AF15D2" w:rsidRDefault="00E00DC6" w:rsidP="000E2DB9">
            <w:pPr>
              <w:spacing w:before="0"/>
              <w:ind w:left="0" w:firstLine="0"/>
              <w:contextualSpacing/>
              <w:jc w:val="left"/>
              <w:rPr>
                <w:rFonts w:ascii="Tahoma" w:hAnsi="Tahoma" w:cs="Tahoma"/>
              </w:rPr>
            </w:pPr>
            <w:r>
              <w:rPr>
                <w:rFonts w:ascii="Tahoma" w:hAnsi="Tahoma" w:cs="Tahoma"/>
              </w:rPr>
              <w:t>2.0</w:t>
            </w:r>
          </w:p>
        </w:tc>
        <w:tc>
          <w:tcPr>
            <w:tcW w:w="2711" w:type="dxa"/>
          </w:tcPr>
          <w:p w14:paraId="469ACC34" w14:textId="68110B5C" w:rsidR="00AF15D2" w:rsidRDefault="00E00DC6" w:rsidP="000E2DB9">
            <w:pPr>
              <w:spacing w:before="0"/>
              <w:ind w:left="0" w:firstLine="0"/>
              <w:contextualSpacing/>
              <w:jc w:val="left"/>
              <w:rPr>
                <w:rFonts w:ascii="Tahoma" w:hAnsi="Tahoma" w:cs="Tahoma"/>
              </w:rPr>
            </w:pPr>
            <w:r>
              <w:rPr>
                <w:rFonts w:ascii="Tahoma" w:hAnsi="Tahoma" w:cs="Tahoma"/>
              </w:rPr>
              <w:t>Ranjit Singh</w:t>
            </w:r>
          </w:p>
        </w:tc>
        <w:tc>
          <w:tcPr>
            <w:tcW w:w="1735" w:type="dxa"/>
          </w:tcPr>
          <w:p w14:paraId="3B98C1A2" w14:textId="3BF0B900" w:rsidR="00AF15D2" w:rsidRDefault="002A60FD" w:rsidP="000E2DB9">
            <w:pPr>
              <w:spacing w:before="0"/>
              <w:ind w:left="0" w:firstLine="0"/>
              <w:contextualSpacing/>
              <w:jc w:val="left"/>
              <w:rPr>
                <w:rFonts w:ascii="Tahoma" w:hAnsi="Tahoma" w:cs="Tahoma"/>
              </w:rPr>
            </w:pPr>
            <w:r>
              <w:rPr>
                <w:rFonts w:ascii="Tahoma" w:hAnsi="Tahoma" w:cs="Tahoma"/>
              </w:rPr>
              <w:t>15/09/25</w:t>
            </w:r>
          </w:p>
        </w:tc>
        <w:tc>
          <w:tcPr>
            <w:tcW w:w="3906" w:type="dxa"/>
          </w:tcPr>
          <w:p w14:paraId="6E492D0E" w14:textId="307020EB" w:rsidR="00AF15D2" w:rsidRDefault="002A60FD" w:rsidP="000E2DB9">
            <w:pPr>
              <w:spacing w:before="0"/>
              <w:ind w:left="0" w:firstLine="0"/>
              <w:contextualSpacing/>
              <w:jc w:val="left"/>
              <w:rPr>
                <w:rFonts w:ascii="Tahoma" w:hAnsi="Tahoma" w:cs="Tahoma"/>
              </w:rPr>
            </w:pPr>
            <w:r>
              <w:rPr>
                <w:rFonts w:ascii="Tahoma" w:hAnsi="Tahoma" w:cs="Tahoma"/>
              </w:rPr>
              <w:t>New policy</w:t>
            </w:r>
          </w:p>
        </w:tc>
      </w:tr>
    </w:tbl>
    <w:p w14:paraId="4E028BEB" w14:textId="77777777" w:rsidR="0007092D" w:rsidRPr="005F06E2" w:rsidRDefault="0007092D" w:rsidP="005F06E2">
      <w:pPr>
        <w:spacing w:before="0" w:line="240" w:lineRule="auto"/>
        <w:ind w:left="0" w:firstLine="0"/>
        <w:contextualSpacing/>
        <w:rPr>
          <w:rFonts w:ascii="Tahoma" w:hAnsi="Tahoma" w:cs="Tahoma"/>
        </w:rPr>
      </w:pPr>
    </w:p>
    <w:p w14:paraId="1CECE75E" w14:textId="07BCDCE2" w:rsidR="00E00DC6" w:rsidRPr="00870895" w:rsidRDefault="00E00DC6" w:rsidP="00870895">
      <w:pPr>
        <w:pStyle w:val="ListParagraph"/>
        <w:numPr>
          <w:ilvl w:val="0"/>
          <w:numId w:val="5"/>
        </w:numPr>
        <w:spacing w:before="0" w:line="240" w:lineRule="auto"/>
        <w:ind w:left="576" w:right="0" w:hanging="576"/>
        <w:jc w:val="left"/>
        <w:rPr>
          <w:rFonts w:ascii="Tahoma" w:hAnsi="Tahoma" w:cs="Tahoma"/>
          <w:b/>
          <w:bCs/>
        </w:rPr>
      </w:pPr>
      <w:r w:rsidRPr="00870895">
        <w:rPr>
          <w:rFonts w:ascii="Tahoma" w:hAnsi="Tahoma" w:cs="Tahoma"/>
          <w:b/>
          <w:bCs/>
        </w:rPr>
        <w:t>Introduction</w:t>
      </w:r>
    </w:p>
    <w:p w14:paraId="4774CFD3" w14:textId="531BF2A8" w:rsidR="00E00DC6" w:rsidRDefault="00870895" w:rsidP="00870895">
      <w:pPr>
        <w:pStyle w:val="ListParagraph"/>
        <w:spacing w:before="0" w:line="240" w:lineRule="auto"/>
        <w:ind w:left="576" w:right="0" w:hanging="576"/>
        <w:jc w:val="left"/>
        <w:rPr>
          <w:rFonts w:ascii="Tahoma" w:hAnsi="Tahoma" w:cs="Tahoma"/>
        </w:rPr>
      </w:pPr>
      <w:r>
        <w:rPr>
          <w:rFonts w:ascii="Tahoma" w:hAnsi="Tahoma" w:cs="Tahoma"/>
        </w:rPr>
        <w:tab/>
      </w:r>
      <w:r w:rsidR="00E00DC6" w:rsidRPr="00E00DC6">
        <w:rPr>
          <w:rFonts w:ascii="Tahoma" w:hAnsi="Tahoma" w:cs="Tahoma"/>
        </w:rPr>
        <w:t>Hull College recognises and endorses the principle that freedom of speech and academic freedom within the law are essential to higher education. The College has a duty to promote the</w:t>
      </w:r>
      <w:r>
        <w:rPr>
          <w:rFonts w:ascii="Tahoma" w:hAnsi="Tahoma" w:cs="Tahoma"/>
        </w:rPr>
        <w:t xml:space="preserve"> </w:t>
      </w:r>
      <w:r w:rsidR="00E00DC6" w:rsidRPr="00E00DC6">
        <w:rPr>
          <w:rFonts w:ascii="Tahoma" w:hAnsi="Tahoma" w:cs="Tahoma"/>
        </w:rPr>
        <w:t>importance of freedom of speech and academic freedom, to secure these rights for its members, and to ensure compliance with the Education (No. 2) Act 1986, the Higher Education (Freedom of Speech) Act 2023, the Higher Education and Research Act 2017</w:t>
      </w:r>
      <w:r w:rsidR="00A6095D">
        <w:rPr>
          <w:rFonts w:ascii="Tahoma" w:hAnsi="Tahoma" w:cs="Tahoma"/>
        </w:rPr>
        <w:t xml:space="preserve">, </w:t>
      </w:r>
      <w:r w:rsidR="00A6095D" w:rsidRPr="00A6095D">
        <w:rPr>
          <w:rFonts w:ascii="Tahoma" w:hAnsi="Tahoma" w:cs="Tahoma"/>
        </w:rPr>
        <w:t>the Equality Act 2010 and Article 10 of the European Convention on Human Rights, which guarantees the right to freedom of expression subject to lawful limitations</w:t>
      </w:r>
    </w:p>
    <w:p w14:paraId="5E0F9F1F" w14:textId="77777777" w:rsidR="002B7BEF" w:rsidRPr="00E00DC6" w:rsidRDefault="002B7BEF" w:rsidP="00870895">
      <w:pPr>
        <w:spacing w:before="0" w:line="240" w:lineRule="auto"/>
        <w:ind w:left="576" w:right="0" w:hanging="576"/>
        <w:contextualSpacing/>
        <w:rPr>
          <w:rFonts w:ascii="Tahoma" w:hAnsi="Tahoma" w:cs="Tahoma"/>
        </w:rPr>
      </w:pPr>
    </w:p>
    <w:p w14:paraId="6755A0D9" w14:textId="14B7388B" w:rsidR="00E00DC6" w:rsidRDefault="00870895" w:rsidP="00870895">
      <w:pPr>
        <w:spacing w:before="0" w:line="240" w:lineRule="auto"/>
        <w:ind w:left="576" w:right="0" w:hanging="576"/>
        <w:contextualSpacing/>
        <w:jc w:val="left"/>
        <w:rPr>
          <w:rFonts w:ascii="Tahoma" w:hAnsi="Tahoma" w:cs="Tahoma"/>
        </w:rPr>
      </w:pPr>
      <w:r>
        <w:rPr>
          <w:rFonts w:ascii="Tahoma" w:hAnsi="Tahoma" w:cs="Tahoma"/>
        </w:rPr>
        <w:tab/>
      </w:r>
      <w:r w:rsidR="00E00DC6" w:rsidRPr="00E00DC6">
        <w:rPr>
          <w:rFonts w:ascii="Tahoma" w:hAnsi="Tahoma" w:cs="Tahoma"/>
        </w:rPr>
        <w:t>The College believes that education and research depend on an environment where ideas can be expressed, tested, and challenged. Staff and students must be free to think, question, and debate within the limits of the law, recognising that such freedoms may sometimes cause offence but are vital to learning and discovery.</w:t>
      </w:r>
    </w:p>
    <w:p w14:paraId="11BDD9A4" w14:textId="77777777" w:rsidR="002B7BEF" w:rsidRPr="00E00DC6" w:rsidRDefault="002B7BEF" w:rsidP="00870895">
      <w:pPr>
        <w:spacing w:before="0" w:line="240" w:lineRule="auto"/>
        <w:ind w:left="576" w:right="0" w:hanging="576"/>
        <w:contextualSpacing/>
        <w:rPr>
          <w:rFonts w:ascii="Tahoma" w:hAnsi="Tahoma" w:cs="Tahoma"/>
        </w:rPr>
      </w:pPr>
    </w:p>
    <w:p w14:paraId="5B08A4CF" w14:textId="34866992" w:rsidR="00E00DC6" w:rsidRPr="00E00DC6" w:rsidRDefault="00870895" w:rsidP="00870895">
      <w:pPr>
        <w:spacing w:before="0" w:line="240" w:lineRule="auto"/>
        <w:ind w:left="576" w:right="0" w:hanging="576"/>
        <w:contextualSpacing/>
        <w:jc w:val="left"/>
        <w:rPr>
          <w:rFonts w:ascii="Tahoma" w:hAnsi="Tahoma" w:cs="Tahoma"/>
        </w:rPr>
      </w:pPr>
      <w:r>
        <w:rPr>
          <w:rFonts w:ascii="Tahoma" w:hAnsi="Tahoma" w:cs="Tahoma"/>
        </w:rPr>
        <w:tab/>
      </w:r>
      <w:r w:rsidR="00E00DC6" w:rsidRPr="00E00DC6">
        <w:rPr>
          <w:rFonts w:ascii="Tahoma" w:hAnsi="Tahoma" w:cs="Tahoma"/>
        </w:rPr>
        <w:t xml:space="preserve">This Code of Practice sets out the rights, obligations, and responsibilities of all members of the College community and visiting speakers in relation to freedom of speech and academic freedom. </w:t>
      </w:r>
      <w:r>
        <w:rPr>
          <w:rFonts w:ascii="Tahoma" w:hAnsi="Tahoma" w:cs="Tahoma"/>
        </w:rPr>
        <w:t xml:space="preserve"> </w:t>
      </w:r>
      <w:r w:rsidR="00E00DC6" w:rsidRPr="00E00DC6">
        <w:rPr>
          <w:rFonts w:ascii="Tahoma" w:hAnsi="Tahoma" w:cs="Tahoma"/>
        </w:rPr>
        <w:t>It should be read in conjunction with the College’s Safeguarding Policy, Equality and Diversity Policy, and Code of Conduct.</w:t>
      </w:r>
    </w:p>
    <w:p w14:paraId="40915D20" w14:textId="77777777" w:rsidR="00E00DC6" w:rsidRDefault="00E00DC6" w:rsidP="00870895">
      <w:pPr>
        <w:spacing w:before="0" w:line="240" w:lineRule="auto"/>
        <w:ind w:left="576" w:right="0" w:hanging="576"/>
        <w:contextualSpacing/>
        <w:jc w:val="left"/>
        <w:rPr>
          <w:rFonts w:ascii="Tahoma" w:hAnsi="Tahoma" w:cs="Tahoma"/>
        </w:rPr>
      </w:pPr>
    </w:p>
    <w:p w14:paraId="35598845" w14:textId="38A7326D" w:rsidR="00E00DC6" w:rsidRPr="00870895" w:rsidRDefault="00E00DC6" w:rsidP="00870895">
      <w:pPr>
        <w:pStyle w:val="ListParagraph"/>
        <w:numPr>
          <w:ilvl w:val="0"/>
          <w:numId w:val="5"/>
        </w:numPr>
        <w:spacing w:before="0" w:line="240" w:lineRule="auto"/>
        <w:ind w:left="576" w:right="0" w:hanging="576"/>
        <w:jc w:val="left"/>
        <w:rPr>
          <w:rFonts w:ascii="Tahoma" w:hAnsi="Tahoma" w:cs="Tahoma"/>
          <w:b/>
          <w:bCs/>
        </w:rPr>
      </w:pPr>
      <w:r w:rsidRPr="00870895">
        <w:rPr>
          <w:rFonts w:ascii="Tahoma" w:hAnsi="Tahoma" w:cs="Tahoma"/>
          <w:b/>
          <w:bCs/>
        </w:rPr>
        <w:t>Scope</w:t>
      </w:r>
    </w:p>
    <w:p w14:paraId="46CD8C51" w14:textId="6D47B9FD" w:rsidR="00E00DC6" w:rsidRDefault="00870895" w:rsidP="00870895">
      <w:pPr>
        <w:pStyle w:val="ListParagraph"/>
        <w:spacing w:before="0" w:line="240" w:lineRule="auto"/>
        <w:ind w:left="576" w:right="0" w:hanging="576"/>
        <w:jc w:val="left"/>
        <w:rPr>
          <w:rFonts w:ascii="Tahoma" w:hAnsi="Tahoma" w:cs="Tahoma"/>
        </w:rPr>
      </w:pPr>
      <w:r>
        <w:rPr>
          <w:rFonts w:ascii="Tahoma" w:hAnsi="Tahoma" w:cs="Tahoma"/>
        </w:rPr>
        <w:tab/>
      </w:r>
      <w:r w:rsidR="00E00DC6" w:rsidRPr="00E00DC6">
        <w:rPr>
          <w:rFonts w:ascii="Tahoma" w:hAnsi="Tahoma" w:cs="Tahoma"/>
        </w:rPr>
        <w:t>This Code applies to</w:t>
      </w:r>
    </w:p>
    <w:p w14:paraId="44515E3F" w14:textId="64B31D08" w:rsidR="00E00DC6" w:rsidRPr="00E00DC6" w:rsidRDefault="00E00DC6" w:rsidP="00870895">
      <w:pPr>
        <w:pStyle w:val="ListParagraph"/>
        <w:numPr>
          <w:ilvl w:val="0"/>
          <w:numId w:val="4"/>
        </w:numPr>
        <w:spacing w:before="0" w:line="240" w:lineRule="auto"/>
        <w:ind w:left="936" w:right="0"/>
        <w:jc w:val="left"/>
        <w:rPr>
          <w:rFonts w:ascii="Tahoma" w:hAnsi="Tahoma" w:cs="Tahoma"/>
        </w:rPr>
      </w:pPr>
      <w:r w:rsidRPr="00E00DC6">
        <w:rPr>
          <w:rFonts w:ascii="Tahoma" w:hAnsi="Tahoma" w:cs="Tahoma"/>
        </w:rPr>
        <w:t>All staff, students, and governors of the College.</w:t>
      </w:r>
    </w:p>
    <w:p w14:paraId="61D0DBB6" w14:textId="40718611" w:rsidR="00E00DC6" w:rsidRPr="00E00DC6" w:rsidRDefault="00E00DC6" w:rsidP="00870895">
      <w:pPr>
        <w:pStyle w:val="ListParagraph"/>
        <w:numPr>
          <w:ilvl w:val="0"/>
          <w:numId w:val="4"/>
        </w:numPr>
        <w:spacing w:before="0" w:line="240" w:lineRule="auto"/>
        <w:ind w:left="936" w:right="0"/>
        <w:jc w:val="left"/>
        <w:rPr>
          <w:rFonts w:ascii="Tahoma" w:hAnsi="Tahoma" w:cs="Tahoma"/>
        </w:rPr>
      </w:pPr>
      <w:r w:rsidRPr="00E00DC6">
        <w:rPr>
          <w:rFonts w:ascii="Tahoma" w:hAnsi="Tahoma" w:cs="Tahoma"/>
        </w:rPr>
        <w:t>All individuals or organisations using College premises, whether physical or virtual.</w:t>
      </w:r>
    </w:p>
    <w:p w14:paraId="52572FAC" w14:textId="5E4233B6" w:rsidR="00E00DC6" w:rsidRPr="00E00DC6" w:rsidRDefault="00E00DC6" w:rsidP="00870895">
      <w:pPr>
        <w:pStyle w:val="ListParagraph"/>
        <w:numPr>
          <w:ilvl w:val="0"/>
          <w:numId w:val="4"/>
        </w:numPr>
        <w:spacing w:before="0" w:line="240" w:lineRule="auto"/>
        <w:ind w:left="936" w:right="0"/>
        <w:jc w:val="left"/>
        <w:rPr>
          <w:rFonts w:ascii="Tahoma" w:hAnsi="Tahoma" w:cs="Tahoma"/>
        </w:rPr>
      </w:pPr>
      <w:r w:rsidRPr="00E00DC6">
        <w:rPr>
          <w:rFonts w:ascii="Tahoma" w:hAnsi="Tahoma" w:cs="Tahoma"/>
        </w:rPr>
        <w:t>Visiting speakers and external participants at events organised or hosted by the College.</w:t>
      </w:r>
    </w:p>
    <w:p w14:paraId="568CE3AE" w14:textId="2489B7A6" w:rsidR="00E00DC6" w:rsidRPr="00E00DC6" w:rsidRDefault="00E00DC6" w:rsidP="00870895">
      <w:pPr>
        <w:pStyle w:val="ListParagraph"/>
        <w:numPr>
          <w:ilvl w:val="0"/>
          <w:numId w:val="4"/>
        </w:numPr>
        <w:spacing w:before="0" w:line="240" w:lineRule="auto"/>
        <w:ind w:left="936" w:right="0"/>
        <w:jc w:val="left"/>
        <w:rPr>
          <w:rFonts w:ascii="Tahoma" w:hAnsi="Tahoma" w:cs="Tahoma"/>
        </w:rPr>
      </w:pPr>
      <w:r w:rsidRPr="00E00DC6">
        <w:rPr>
          <w:rFonts w:ascii="Tahoma" w:hAnsi="Tahoma" w:cs="Tahoma"/>
        </w:rPr>
        <w:t>Applicants for academic or teaching roles at the College.</w:t>
      </w:r>
    </w:p>
    <w:p w14:paraId="5D5E86E6" w14:textId="77777777" w:rsidR="00E00DC6" w:rsidRDefault="00E00DC6" w:rsidP="00870895">
      <w:pPr>
        <w:spacing w:before="0" w:line="240" w:lineRule="auto"/>
        <w:ind w:left="576" w:right="0" w:hanging="576"/>
        <w:contextualSpacing/>
        <w:jc w:val="left"/>
        <w:rPr>
          <w:rFonts w:ascii="Tahoma" w:hAnsi="Tahoma" w:cs="Tahoma"/>
        </w:rPr>
      </w:pPr>
    </w:p>
    <w:p w14:paraId="14C9D612" w14:textId="2C278B99" w:rsidR="00E00DC6" w:rsidRDefault="00870895" w:rsidP="00870895">
      <w:pPr>
        <w:spacing w:before="0" w:line="240" w:lineRule="auto"/>
        <w:ind w:left="576" w:right="0" w:hanging="576"/>
        <w:contextualSpacing/>
        <w:jc w:val="left"/>
        <w:rPr>
          <w:rFonts w:ascii="Tahoma" w:hAnsi="Tahoma" w:cs="Tahoma"/>
        </w:rPr>
      </w:pPr>
      <w:r>
        <w:rPr>
          <w:rFonts w:ascii="Tahoma" w:hAnsi="Tahoma" w:cs="Tahoma"/>
        </w:rPr>
        <w:tab/>
      </w:r>
      <w:r w:rsidR="00E00DC6" w:rsidRPr="00E00DC6">
        <w:rPr>
          <w:rFonts w:ascii="Tahoma" w:hAnsi="Tahoma" w:cs="Tahoma"/>
        </w:rPr>
        <w:t>Although the primary focus is on higher education, the College will uphold these principles across all of its work, including further education, where appropriate and lawful.</w:t>
      </w:r>
      <w:r w:rsidR="00935B78">
        <w:rPr>
          <w:rFonts w:ascii="Tahoma" w:hAnsi="Tahoma" w:cs="Tahoma"/>
        </w:rPr>
        <w:t xml:space="preserve"> </w:t>
      </w:r>
      <w:r w:rsidR="00E00DC6" w:rsidRPr="00E00DC6">
        <w:rPr>
          <w:rFonts w:ascii="Tahoma" w:hAnsi="Tahoma" w:cs="Tahoma"/>
        </w:rPr>
        <w:t>Freedom of speech within</w:t>
      </w:r>
      <w:r>
        <w:rPr>
          <w:rFonts w:ascii="Tahoma" w:hAnsi="Tahoma" w:cs="Tahoma"/>
        </w:rPr>
        <w:t xml:space="preserve"> </w:t>
      </w:r>
      <w:r w:rsidR="00E00DC6" w:rsidRPr="00E00DC6">
        <w:rPr>
          <w:rFonts w:ascii="Tahoma" w:hAnsi="Tahoma" w:cs="Tahoma"/>
        </w:rPr>
        <w:t>the law applies to all members of the College. Academic freedom applies specifically, to teaching and academic staff engaged in education and research.</w:t>
      </w:r>
    </w:p>
    <w:p w14:paraId="136E9F0D" w14:textId="15D8678E" w:rsidR="002B7BEF" w:rsidRDefault="002B7BEF" w:rsidP="00870895">
      <w:pPr>
        <w:spacing w:before="0" w:line="240" w:lineRule="auto"/>
        <w:ind w:left="576" w:right="0" w:hanging="576"/>
        <w:contextualSpacing/>
        <w:jc w:val="left"/>
        <w:rPr>
          <w:rFonts w:ascii="Tahoma" w:hAnsi="Tahoma" w:cs="Tahoma"/>
        </w:rPr>
      </w:pPr>
    </w:p>
    <w:p w14:paraId="3B7163D0" w14:textId="77777777" w:rsidR="00E00DC6" w:rsidRDefault="00E00DC6" w:rsidP="00870895">
      <w:pPr>
        <w:spacing w:before="0" w:line="240" w:lineRule="auto"/>
        <w:ind w:left="576" w:right="0" w:hanging="576"/>
        <w:contextualSpacing/>
        <w:jc w:val="left"/>
        <w:rPr>
          <w:rFonts w:ascii="Tahoma" w:hAnsi="Tahoma" w:cs="Tahoma"/>
        </w:rPr>
      </w:pPr>
    </w:p>
    <w:p w14:paraId="7BB17E52" w14:textId="2B6D1AFA" w:rsidR="002B7BEF" w:rsidRPr="00870895" w:rsidRDefault="00E00DC6" w:rsidP="00870895">
      <w:pPr>
        <w:pStyle w:val="ListParagraph"/>
        <w:numPr>
          <w:ilvl w:val="0"/>
          <w:numId w:val="5"/>
        </w:numPr>
        <w:spacing w:before="0" w:line="240" w:lineRule="auto"/>
        <w:ind w:left="576" w:right="0" w:hanging="576"/>
        <w:jc w:val="left"/>
        <w:rPr>
          <w:rFonts w:ascii="Tahoma" w:hAnsi="Tahoma" w:cs="Tahoma"/>
          <w:b/>
          <w:bCs/>
        </w:rPr>
      </w:pPr>
      <w:r w:rsidRPr="00870895">
        <w:rPr>
          <w:rFonts w:ascii="Tahoma" w:hAnsi="Tahoma" w:cs="Tahoma"/>
          <w:b/>
          <w:bCs/>
        </w:rPr>
        <w:t>Definitions</w:t>
      </w:r>
    </w:p>
    <w:p w14:paraId="2D0D5CF4" w14:textId="03413350" w:rsidR="00E00DC6" w:rsidRPr="00CF06FF" w:rsidRDefault="00E00DC6" w:rsidP="00870895">
      <w:pPr>
        <w:pStyle w:val="ListParagraph"/>
        <w:numPr>
          <w:ilvl w:val="0"/>
          <w:numId w:val="9"/>
        </w:numPr>
        <w:spacing w:before="0" w:line="240" w:lineRule="auto"/>
        <w:ind w:left="936" w:right="0"/>
        <w:jc w:val="left"/>
        <w:rPr>
          <w:rFonts w:ascii="Tahoma" w:hAnsi="Tahoma" w:cs="Tahoma"/>
        </w:rPr>
      </w:pPr>
      <w:r w:rsidRPr="00CF06FF">
        <w:rPr>
          <w:rFonts w:ascii="Tahoma" w:hAnsi="Tahoma" w:cs="Tahoma"/>
        </w:rPr>
        <w:t>Freedom of Speech means the freedom to hold opinions and to receive and impart information and ideas without interference, subject only to restrictions prescribed by law.</w:t>
      </w:r>
    </w:p>
    <w:p w14:paraId="1065BCFF" w14:textId="321B2B03" w:rsidR="00CF06FF" w:rsidRDefault="00E00DC6" w:rsidP="00870895">
      <w:pPr>
        <w:pStyle w:val="ListParagraph"/>
        <w:numPr>
          <w:ilvl w:val="0"/>
          <w:numId w:val="9"/>
        </w:numPr>
        <w:spacing w:before="0" w:line="240" w:lineRule="auto"/>
        <w:ind w:left="936" w:right="0"/>
        <w:jc w:val="left"/>
        <w:rPr>
          <w:rFonts w:ascii="Tahoma" w:hAnsi="Tahoma" w:cs="Tahoma"/>
        </w:rPr>
      </w:pPr>
      <w:r w:rsidRPr="00CF06FF">
        <w:rPr>
          <w:rFonts w:ascii="Tahoma" w:hAnsi="Tahoma" w:cs="Tahoma"/>
        </w:rPr>
        <w:t>Academic Freedom refers to</w:t>
      </w:r>
      <w:r w:rsidR="00A6095D">
        <w:rPr>
          <w:rFonts w:ascii="Tahoma" w:hAnsi="Tahoma" w:cs="Tahoma"/>
        </w:rPr>
        <w:t xml:space="preserve"> </w:t>
      </w:r>
      <w:r w:rsidR="00A6095D" w:rsidRPr="00A6095D">
        <w:rPr>
          <w:rFonts w:ascii="Tahoma" w:hAnsi="Tahoma" w:cs="Tahoma"/>
        </w:rPr>
        <w:t>the freedom within the law of academic and teaching staff to question and test received wisdom, and to put forward new ideas and controversial or unpopular opinions, in the areas of their research, professional expertise or competence</w:t>
      </w:r>
    </w:p>
    <w:p w14:paraId="320CE04C" w14:textId="127F4104" w:rsidR="00E00DC6" w:rsidRPr="00870895" w:rsidRDefault="00E00DC6" w:rsidP="008F68F5">
      <w:pPr>
        <w:pStyle w:val="ListParagraph"/>
        <w:numPr>
          <w:ilvl w:val="0"/>
          <w:numId w:val="9"/>
        </w:numPr>
        <w:spacing w:before="0" w:line="240" w:lineRule="auto"/>
        <w:ind w:left="936" w:right="0"/>
        <w:jc w:val="left"/>
        <w:rPr>
          <w:rFonts w:ascii="Tahoma" w:hAnsi="Tahoma" w:cs="Tahoma"/>
        </w:rPr>
      </w:pPr>
      <w:r w:rsidRPr="00870895">
        <w:rPr>
          <w:rFonts w:ascii="Tahoma" w:hAnsi="Tahoma" w:cs="Tahoma"/>
        </w:rPr>
        <w:t>Academic refers to any member of staff engaged in teaching, research, or scholarly activity in</w:t>
      </w:r>
      <w:r w:rsidR="00870895" w:rsidRPr="00870895">
        <w:rPr>
          <w:rFonts w:ascii="Tahoma" w:hAnsi="Tahoma" w:cs="Tahoma"/>
        </w:rPr>
        <w:t xml:space="preserve"> </w:t>
      </w:r>
      <w:r w:rsidRPr="00870895">
        <w:rPr>
          <w:rFonts w:ascii="Tahoma" w:hAnsi="Tahoma" w:cs="Tahoma"/>
        </w:rPr>
        <w:t>further or higher education.</w:t>
      </w:r>
    </w:p>
    <w:p w14:paraId="33058E2A" w14:textId="3CDC6BAD" w:rsidR="00E00DC6" w:rsidRPr="00CF06FF" w:rsidRDefault="00E00DC6" w:rsidP="00870895">
      <w:pPr>
        <w:pStyle w:val="ListParagraph"/>
        <w:numPr>
          <w:ilvl w:val="0"/>
          <w:numId w:val="9"/>
        </w:numPr>
        <w:spacing w:before="0" w:line="240" w:lineRule="auto"/>
        <w:ind w:left="936" w:right="0"/>
        <w:jc w:val="left"/>
        <w:rPr>
          <w:rFonts w:ascii="Tahoma" w:hAnsi="Tahoma" w:cs="Tahoma"/>
        </w:rPr>
      </w:pPr>
      <w:r w:rsidRPr="00CF06FF">
        <w:rPr>
          <w:rFonts w:ascii="Tahoma" w:hAnsi="Tahoma" w:cs="Tahoma"/>
        </w:rPr>
        <w:t>Member means any student, member of staff, governor, or other person formally associated with the College.</w:t>
      </w:r>
    </w:p>
    <w:p w14:paraId="772BB0D4" w14:textId="22D4527D" w:rsidR="00E00DC6" w:rsidRPr="00870895" w:rsidRDefault="00E00DC6" w:rsidP="001416CC">
      <w:pPr>
        <w:pStyle w:val="ListParagraph"/>
        <w:numPr>
          <w:ilvl w:val="0"/>
          <w:numId w:val="9"/>
        </w:numPr>
        <w:spacing w:before="0" w:line="240" w:lineRule="auto"/>
        <w:ind w:left="936" w:right="0"/>
        <w:jc w:val="left"/>
        <w:rPr>
          <w:rFonts w:ascii="Tahoma" w:hAnsi="Tahoma" w:cs="Tahoma"/>
        </w:rPr>
      </w:pPr>
      <w:r w:rsidRPr="00870895">
        <w:rPr>
          <w:rFonts w:ascii="Tahoma" w:hAnsi="Tahoma" w:cs="Tahoma"/>
        </w:rPr>
        <w:t>Premises include all property owned, leased, or controlled by the College, including online and</w:t>
      </w:r>
      <w:r w:rsidR="00870895" w:rsidRPr="00870895">
        <w:rPr>
          <w:rFonts w:ascii="Tahoma" w:hAnsi="Tahoma" w:cs="Tahoma"/>
        </w:rPr>
        <w:t xml:space="preserve"> </w:t>
      </w:r>
      <w:r w:rsidRPr="00870895">
        <w:rPr>
          <w:rFonts w:ascii="Tahoma" w:hAnsi="Tahoma" w:cs="Tahoma"/>
        </w:rPr>
        <w:t>digital environments.</w:t>
      </w:r>
    </w:p>
    <w:p w14:paraId="622BB178" w14:textId="3DFC8A90" w:rsidR="00E00DC6" w:rsidRPr="00870895" w:rsidRDefault="00E00DC6" w:rsidP="00870895">
      <w:pPr>
        <w:pStyle w:val="ListParagraph"/>
        <w:numPr>
          <w:ilvl w:val="0"/>
          <w:numId w:val="9"/>
        </w:numPr>
        <w:spacing w:before="0" w:line="240" w:lineRule="auto"/>
        <w:ind w:left="936" w:right="0"/>
        <w:jc w:val="left"/>
        <w:rPr>
          <w:rFonts w:ascii="Tahoma" w:hAnsi="Tahoma" w:cs="Tahoma"/>
        </w:rPr>
      </w:pPr>
      <w:r w:rsidRPr="00CF06FF">
        <w:rPr>
          <w:rFonts w:ascii="Tahoma" w:hAnsi="Tahoma" w:cs="Tahoma"/>
        </w:rPr>
        <w:t xml:space="preserve">Visiting Speaker means any person who is invited to speak or present on college premises, </w:t>
      </w:r>
      <w:r w:rsidRPr="00870895">
        <w:rPr>
          <w:rFonts w:ascii="Tahoma" w:hAnsi="Tahoma" w:cs="Tahoma"/>
        </w:rPr>
        <w:t>whether in person or virtually.</w:t>
      </w:r>
    </w:p>
    <w:p w14:paraId="44EDDDD5" w14:textId="77777777" w:rsidR="00E00DC6" w:rsidRDefault="00E00DC6" w:rsidP="00870895">
      <w:pPr>
        <w:spacing w:before="0" w:line="240" w:lineRule="auto"/>
        <w:ind w:left="576" w:right="0" w:hanging="576"/>
        <w:contextualSpacing/>
        <w:jc w:val="left"/>
        <w:rPr>
          <w:rFonts w:ascii="Tahoma" w:hAnsi="Tahoma" w:cs="Tahoma"/>
        </w:rPr>
      </w:pPr>
    </w:p>
    <w:p w14:paraId="71FA5F2D" w14:textId="3CBBF79B" w:rsidR="00E00DC6" w:rsidRPr="00870895" w:rsidRDefault="00E00DC6" w:rsidP="00870895">
      <w:pPr>
        <w:pStyle w:val="ListParagraph"/>
        <w:numPr>
          <w:ilvl w:val="0"/>
          <w:numId w:val="5"/>
        </w:numPr>
        <w:spacing w:before="0" w:line="240" w:lineRule="auto"/>
        <w:ind w:left="576" w:right="0" w:hanging="576"/>
        <w:jc w:val="left"/>
        <w:rPr>
          <w:rFonts w:ascii="Tahoma" w:hAnsi="Tahoma" w:cs="Tahoma"/>
          <w:b/>
          <w:bCs/>
        </w:rPr>
      </w:pPr>
      <w:r w:rsidRPr="00870895">
        <w:rPr>
          <w:rFonts w:ascii="Tahoma" w:hAnsi="Tahoma" w:cs="Tahoma"/>
          <w:b/>
          <w:bCs/>
        </w:rPr>
        <w:t>College Values</w:t>
      </w:r>
    </w:p>
    <w:p w14:paraId="2D224573" w14:textId="3C15D72D" w:rsidR="00E00DC6" w:rsidRDefault="00870895" w:rsidP="00870895">
      <w:pPr>
        <w:spacing w:before="0" w:line="240" w:lineRule="auto"/>
        <w:ind w:left="576" w:right="0" w:hanging="576"/>
        <w:contextualSpacing/>
        <w:jc w:val="left"/>
        <w:rPr>
          <w:rFonts w:ascii="Tahoma" w:hAnsi="Tahoma" w:cs="Tahoma"/>
        </w:rPr>
      </w:pPr>
      <w:r>
        <w:rPr>
          <w:rFonts w:ascii="Tahoma" w:hAnsi="Tahoma" w:cs="Tahoma"/>
        </w:rPr>
        <w:tab/>
      </w:r>
      <w:r w:rsidR="00E00DC6" w:rsidRPr="00E00DC6">
        <w:rPr>
          <w:rFonts w:ascii="Tahoma" w:hAnsi="Tahoma" w:cs="Tahoma"/>
        </w:rPr>
        <w:t>The College values open and respectful discussion, the pursuit of truth, and intellectual</w:t>
      </w:r>
      <w:r>
        <w:rPr>
          <w:rFonts w:ascii="Tahoma" w:hAnsi="Tahoma" w:cs="Tahoma"/>
        </w:rPr>
        <w:t xml:space="preserve"> </w:t>
      </w:r>
      <w:r w:rsidR="00E00DC6" w:rsidRPr="00E00DC6">
        <w:rPr>
          <w:rFonts w:ascii="Tahoma" w:hAnsi="Tahoma" w:cs="Tahoma"/>
        </w:rPr>
        <w:t>independence. Freedom of speech and academic freedom are central to the College’s culture of curiosity and critical thinking.</w:t>
      </w:r>
    </w:p>
    <w:p w14:paraId="58A496BD" w14:textId="77777777" w:rsidR="00CF06FF" w:rsidRPr="00E00DC6" w:rsidRDefault="00CF06FF" w:rsidP="00870895">
      <w:pPr>
        <w:spacing w:before="0" w:line="240" w:lineRule="auto"/>
        <w:ind w:left="576" w:right="0" w:hanging="576"/>
        <w:contextualSpacing/>
        <w:jc w:val="left"/>
        <w:rPr>
          <w:rFonts w:ascii="Tahoma" w:hAnsi="Tahoma" w:cs="Tahoma"/>
        </w:rPr>
      </w:pPr>
    </w:p>
    <w:p w14:paraId="16CF093F" w14:textId="0E91F666" w:rsidR="00E00DC6" w:rsidRPr="00E00DC6" w:rsidRDefault="00870895" w:rsidP="00870895">
      <w:pPr>
        <w:spacing w:before="0" w:line="240" w:lineRule="auto"/>
        <w:ind w:left="576" w:right="0" w:hanging="576"/>
        <w:contextualSpacing/>
        <w:jc w:val="left"/>
        <w:rPr>
          <w:rFonts w:ascii="Tahoma" w:hAnsi="Tahoma" w:cs="Tahoma"/>
        </w:rPr>
      </w:pPr>
      <w:r>
        <w:rPr>
          <w:rFonts w:ascii="Tahoma" w:hAnsi="Tahoma" w:cs="Tahoma"/>
        </w:rPr>
        <w:tab/>
      </w:r>
      <w:r w:rsidR="00E00DC6" w:rsidRPr="00E00DC6">
        <w:rPr>
          <w:rFonts w:ascii="Tahoma" w:hAnsi="Tahoma" w:cs="Tahoma"/>
        </w:rPr>
        <w:t>The College expects all members to engage constructively with different views and to uphold its values of fairness, respect, equality, diversity, inclusion, and excellence (FREDIE).</w:t>
      </w:r>
    </w:p>
    <w:p w14:paraId="1FA27FC5" w14:textId="5A087846" w:rsidR="00E00DC6" w:rsidRPr="00E00DC6" w:rsidRDefault="00870895" w:rsidP="00870895">
      <w:pPr>
        <w:spacing w:before="0" w:line="240" w:lineRule="auto"/>
        <w:ind w:left="576" w:right="0" w:hanging="576"/>
        <w:contextualSpacing/>
        <w:jc w:val="left"/>
        <w:rPr>
          <w:rFonts w:ascii="Tahoma" w:hAnsi="Tahoma" w:cs="Tahoma"/>
        </w:rPr>
      </w:pPr>
      <w:r>
        <w:rPr>
          <w:rFonts w:ascii="Tahoma" w:hAnsi="Tahoma" w:cs="Tahoma"/>
        </w:rPr>
        <w:br/>
      </w:r>
      <w:r w:rsidR="00E00DC6" w:rsidRPr="00E00DC6">
        <w:rPr>
          <w:rFonts w:ascii="Tahoma" w:hAnsi="Tahoma" w:cs="Tahoma"/>
        </w:rPr>
        <w:t>Freedom of speech does not protect unlawful expression or behaviour. The College will not tolerate discrimination, harassment, intimidation, or acts likely to incite hatred or violence.</w:t>
      </w:r>
    </w:p>
    <w:p w14:paraId="42341968" w14:textId="77777777" w:rsidR="00E00DC6" w:rsidRDefault="00E00DC6" w:rsidP="00870895">
      <w:pPr>
        <w:spacing w:before="0" w:line="240" w:lineRule="auto"/>
        <w:ind w:left="576" w:right="0" w:hanging="576"/>
        <w:contextualSpacing/>
        <w:jc w:val="left"/>
        <w:rPr>
          <w:rFonts w:ascii="Tahoma" w:hAnsi="Tahoma" w:cs="Tahoma"/>
        </w:rPr>
      </w:pPr>
    </w:p>
    <w:p w14:paraId="4DC39D33" w14:textId="11FAFCD5" w:rsidR="00E00DC6" w:rsidRPr="00870895" w:rsidRDefault="00E00DC6" w:rsidP="00870895">
      <w:pPr>
        <w:spacing w:before="0" w:line="240" w:lineRule="auto"/>
        <w:ind w:left="576" w:right="0" w:hanging="576"/>
        <w:contextualSpacing/>
        <w:jc w:val="left"/>
        <w:rPr>
          <w:rFonts w:ascii="Tahoma" w:hAnsi="Tahoma" w:cs="Tahoma"/>
          <w:b/>
          <w:bCs/>
        </w:rPr>
      </w:pPr>
      <w:r w:rsidRPr="00870895">
        <w:rPr>
          <w:rFonts w:ascii="Tahoma" w:hAnsi="Tahoma" w:cs="Tahoma"/>
          <w:b/>
          <w:bCs/>
        </w:rPr>
        <w:t xml:space="preserve">5. </w:t>
      </w:r>
      <w:r w:rsidR="00870895">
        <w:rPr>
          <w:rFonts w:ascii="Tahoma" w:hAnsi="Tahoma" w:cs="Tahoma"/>
          <w:b/>
          <w:bCs/>
        </w:rPr>
        <w:tab/>
      </w:r>
      <w:r w:rsidRPr="00870895">
        <w:rPr>
          <w:rFonts w:ascii="Tahoma" w:hAnsi="Tahoma" w:cs="Tahoma"/>
          <w:b/>
          <w:bCs/>
        </w:rPr>
        <w:t>Principles and Commitments</w:t>
      </w:r>
    </w:p>
    <w:p w14:paraId="64729F0B" w14:textId="64C24454" w:rsidR="00E00DC6" w:rsidRDefault="00870895" w:rsidP="00870895">
      <w:pPr>
        <w:spacing w:before="0" w:line="240" w:lineRule="auto"/>
        <w:ind w:left="576" w:right="0" w:hanging="576"/>
        <w:contextualSpacing/>
        <w:jc w:val="left"/>
        <w:rPr>
          <w:rFonts w:ascii="Tahoma" w:hAnsi="Tahoma" w:cs="Tahoma"/>
        </w:rPr>
      </w:pPr>
      <w:r>
        <w:rPr>
          <w:rFonts w:ascii="Tahoma" w:hAnsi="Tahoma" w:cs="Tahoma"/>
        </w:rPr>
        <w:tab/>
      </w:r>
      <w:r w:rsidR="00E00DC6" w:rsidRPr="00E00DC6">
        <w:rPr>
          <w:rFonts w:ascii="Tahoma" w:hAnsi="Tahoma" w:cs="Tahoma"/>
        </w:rPr>
        <w:t>The College will</w:t>
      </w:r>
    </w:p>
    <w:p w14:paraId="1C4C49F5" w14:textId="77777777" w:rsidR="00E00DC6" w:rsidRPr="00E00DC6" w:rsidRDefault="00E00DC6" w:rsidP="00870895">
      <w:pPr>
        <w:numPr>
          <w:ilvl w:val="0"/>
          <w:numId w:val="3"/>
        </w:numPr>
        <w:spacing w:before="0" w:line="240" w:lineRule="auto"/>
        <w:ind w:left="936" w:right="0"/>
        <w:contextualSpacing/>
        <w:jc w:val="left"/>
        <w:rPr>
          <w:rFonts w:ascii="Tahoma" w:hAnsi="Tahoma" w:cs="Tahoma"/>
        </w:rPr>
      </w:pPr>
      <w:r w:rsidRPr="00E00DC6">
        <w:rPr>
          <w:rFonts w:ascii="Tahoma" w:hAnsi="Tahoma" w:cs="Tahoma"/>
        </w:rPr>
        <w:t>Take all reasonably practicable steps to secure lawful freedom of speech and academic freedom for all members, students, and visiting speakers.</w:t>
      </w:r>
    </w:p>
    <w:p w14:paraId="35BDF121" w14:textId="77777777" w:rsidR="00E00DC6" w:rsidRPr="00E00DC6" w:rsidRDefault="00E00DC6" w:rsidP="00870895">
      <w:pPr>
        <w:numPr>
          <w:ilvl w:val="0"/>
          <w:numId w:val="3"/>
        </w:numPr>
        <w:spacing w:before="0" w:line="240" w:lineRule="auto"/>
        <w:ind w:left="936" w:right="0"/>
        <w:contextualSpacing/>
        <w:jc w:val="left"/>
        <w:rPr>
          <w:rFonts w:ascii="Tahoma" w:hAnsi="Tahoma" w:cs="Tahoma"/>
        </w:rPr>
      </w:pPr>
      <w:r w:rsidRPr="00E00DC6">
        <w:rPr>
          <w:rFonts w:ascii="Tahoma" w:hAnsi="Tahoma" w:cs="Tahoma"/>
        </w:rPr>
        <w:t>Promote awareness of these rights through staff induction, student registration, and annual communication.</w:t>
      </w:r>
    </w:p>
    <w:p w14:paraId="52D85082" w14:textId="77777777" w:rsidR="00E00DC6" w:rsidRPr="00E00DC6" w:rsidRDefault="00E00DC6" w:rsidP="00870895">
      <w:pPr>
        <w:numPr>
          <w:ilvl w:val="0"/>
          <w:numId w:val="3"/>
        </w:numPr>
        <w:spacing w:before="0" w:line="240" w:lineRule="auto"/>
        <w:ind w:left="936" w:right="0"/>
        <w:contextualSpacing/>
        <w:jc w:val="left"/>
        <w:rPr>
          <w:rFonts w:ascii="Tahoma" w:hAnsi="Tahoma" w:cs="Tahoma"/>
        </w:rPr>
      </w:pPr>
      <w:r w:rsidRPr="00E00DC6">
        <w:rPr>
          <w:rFonts w:ascii="Tahoma" w:hAnsi="Tahoma" w:cs="Tahoma"/>
        </w:rPr>
        <w:t>Protect the freedom of academic staff to question and test received wisdom, and to develop and communicate ideas that may be controversial or unpopular.</w:t>
      </w:r>
    </w:p>
    <w:p w14:paraId="4F957D0B" w14:textId="77777777" w:rsidR="00E00DC6" w:rsidRPr="00E00DC6" w:rsidRDefault="00E00DC6" w:rsidP="00870895">
      <w:pPr>
        <w:numPr>
          <w:ilvl w:val="0"/>
          <w:numId w:val="3"/>
        </w:numPr>
        <w:spacing w:before="0" w:line="240" w:lineRule="auto"/>
        <w:ind w:left="936" w:right="0"/>
        <w:contextualSpacing/>
        <w:jc w:val="left"/>
        <w:rPr>
          <w:rFonts w:ascii="Tahoma" w:hAnsi="Tahoma" w:cs="Tahoma"/>
        </w:rPr>
      </w:pPr>
      <w:r w:rsidRPr="00E00DC6">
        <w:rPr>
          <w:rFonts w:ascii="Tahoma" w:hAnsi="Tahoma" w:cs="Tahoma"/>
        </w:rPr>
        <w:t>Ensure that no individual is refused employment, promotion, or access to facilities because of the lawful exercise of freedom of speech or academic freedom.</w:t>
      </w:r>
    </w:p>
    <w:p w14:paraId="34EAE577" w14:textId="1FA8FE03" w:rsidR="00E00DC6" w:rsidRPr="00E00DC6" w:rsidRDefault="00E00DC6" w:rsidP="00870895">
      <w:pPr>
        <w:numPr>
          <w:ilvl w:val="0"/>
          <w:numId w:val="3"/>
        </w:numPr>
        <w:spacing w:before="0" w:line="240" w:lineRule="auto"/>
        <w:ind w:left="936" w:right="0"/>
        <w:contextualSpacing/>
        <w:jc w:val="left"/>
        <w:rPr>
          <w:rFonts w:ascii="Tahoma" w:hAnsi="Tahoma" w:cs="Tahoma"/>
        </w:rPr>
      </w:pPr>
      <w:r w:rsidRPr="00E00DC6">
        <w:rPr>
          <w:rFonts w:ascii="Tahoma" w:hAnsi="Tahoma" w:cs="Tahoma"/>
        </w:rPr>
        <w:t>Refuse to suppress lawful expression, however uncomfortable, provided it does not breach the law’ rights.</w:t>
      </w:r>
    </w:p>
    <w:p w14:paraId="3271D13C" w14:textId="77777777" w:rsidR="00E00DC6" w:rsidRPr="00E00DC6" w:rsidRDefault="00E00DC6" w:rsidP="00870895">
      <w:pPr>
        <w:numPr>
          <w:ilvl w:val="0"/>
          <w:numId w:val="3"/>
        </w:numPr>
        <w:spacing w:before="0" w:line="240" w:lineRule="auto"/>
        <w:ind w:left="936" w:right="0"/>
        <w:contextualSpacing/>
        <w:jc w:val="left"/>
        <w:rPr>
          <w:rFonts w:ascii="Tahoma" w:hAnsi="Tahoma" w:cs="Tahoma"/>
        </w:rPr>
      </w:pPr>
      <w:r w:rsidRPr="00E00DC6">
        <w:rPr>
          <w:rFonts w:ascii="Tahoma" w:hAnsi="Tahoma" w:cs="Tahoma"/>
        </w:rPr>
        <w:t>Take account of its legal duties to eliminate discrimination, advance equality, foster good relations, and prevent people being drawn into terrorism.</w:t>
      </w:r>
    </w:p>
    <w:p w14:paraId="5374BDD1" w14:textId="05C2F9C1" w:rsidR="00E00DC6" w:rsidRPr="00E00DC6" w:rsidRDefault="00E00DC6" w:rsidP="00870895">
      <w:pPr>
        <w:numPr>
          <w:ilvl w:val="0"/>
          <w:numId w:val="3"/>
        </w:numPr>
        <w:spacing w:before="0" w:line="240" w:lineRule="auto"/>
        <w:ind w:left="936" w:right="0"/>
        <w:contextualSpacing/>
        <w:jc w:val="left"/>
        <w:rPr>
          <w:rFonts w:ascii="Tahoma" w:hAnsi="Tahoma" w:cs="Tahoma"/>
        </w:rPr>
      </w:pPr>
      <w:r w:rsidRPr="00E00DC6">
        <w:rPr>
          <w:rFonts w:ascii="Tahoma" w:hAnsi="Tahoma" w:cs="Tahoma"/>
        </w:rPr>
        <w:t>Uphold the rights of students to participate in lawful debate, discussion, and protest, while ensuring the safety of others.</w:t>
      </w:r>
    </w:p>
    <w:p w14:paraId="5394A92A" w14:textId="77777777" w:rsidR="00E00DC6" w:rsidRDefault="00E00DC6" w:rsidP="00870895">
      <w:pPr>
        <w:spacing w:before="0" w:line="240" w:lineRule="auto"/>
        <w:ind w:left="576" w:right="0" w:hanging="576"/>
        <w:contextualSpacing/>
        <w:jc w:val="left"/>
        <w:rPr>
          <w:rFonts w:ascii="Tahoma" w:hAnsi="Tahoma" w:cs="Tahoma"/>
        </w:rPr>
      </w:pPr>
    </w:p>
    <w:p w14:paraId="4344A3CE" w14:textId="38BE5FC4" w:rsidR="00E00DC6" w:rsidRPr="00870895" w:rsidRDefault="00E00DC6" w:rsidP="00870895">
      <w:pPr>
        <w:spacing w:before="0" w:line="240" w:lineRule="auto"/>
        <w:ind w:left="576" w:right="0" w:hanging="576"/>
        <w:contextualSpacing/>
        <w:jc w:val="left"/>
        <w:rPr>
          <w:rFonts w:ascii="Tahoma" w:hAnsi="Tahoma" w:cs="Tahoma"/>
          <w:b/>
          <w:bCs/>
        </w:rPr>
      </w:pPr>
      <w:r w:rsidRPr="00870895">
        <w:rPr>
          <w:rFonts w:ascii="Tahoma" w:hAnsi="Tahoma" w:cs="Tahoma"/>
          <w:b/>
          <w:bCs/>
        </w:rPr>
        <w:t xml:space="preserve">6. </w:t>
      </w:r>
      <w:r w:rsidR="00870895">
        <w:rPr>
          <w:rFonts w:ascii="Tahoma" w:hAnsi="Tahoma" w:cs="Tahoma"/>
          <w:b/>
          <w:bCs/>
        </w:rPr>
        <w:tab/>
      </w:r>
      <w:r w:rsidRPr="00870895">
        <w:rPr>
          <w:rFonts w:ascii="Tahoma" w:hAnsi="Tahoma" w:cs="Tahoma"/>
          <w:b/>
          <w:bCs/>
        </w:rPr>
        <w:t>Responsibilities</w:t>
      </w:r>
    </w:p>
    <w:p w14:paraId="2E4DEB6C" w14:textId="1555666B" w:rsidR="00E00DC6" w:rsidRDefault="00870895" w:rsidP="00870895">
      <w:pPr>
        <w:spacing w:before="0" w:line="240" w:lineRule="auto"/>
        <w:ind w:left="576" w:right="0" w:hanging="576"/>
        <w:contextualSpacing/>
        <w:jc w:val="left"/>
        <w:rPr>
          <w:rFonts w:ascii="Tahoma" w:hAnsi="Tahoma" w:cs="Tahoma"/>
        </w:rPr>
      </w:pPr>
      <w:r>
        <w:rPr>
          <w:rFonts w:ascii="Tahoma" w:hAnsi="Tahoma" w:cs="Tahoma"/>
        </w:rPr>
        <w:tab/>
      </w:r>
      <w:r w:rsidR="00E00DC6" w:rsidRPr="00E00DC6">
        <w:rPr>
          <w:rFonts w:ascii="Tahoma" w:hAnsi="Tahoma" w:cs="Tahoma"/>
        </w:rPr>
        <w:t>The Corporation holds ultimate responsibility for ensuring that the College fulfils its statutory duties under this Code.</w:t>
      </w:r>
      <w:r w:rsidR="00CF06FF">
        <w:rPr>
          <w:rFonts w:ascii="Tahoma" w:hAnsi="Tahoma" w:cs="Tahoma"/>
        </w:rPr>
        <w:t xml:space="preserve"> </w:t>
      </w:r>
      <w:r w:rsidR="00E00DC6" w:rsidRPr="00E00DC6">
        <w:rPr>
          <w:rFonts w:ascii="Tahoma" w:hAnsi="Tahoma" w:cs="Tahoma"/>
        </w:rPr>
        <w:t xml:space="preserve">The </w:t>
      </w:r>
      <w:r w:rsidR="002B7BEF" w:rsidRPr="00E00DC6">
        <w:rPr>
          <w:rFonts w:ascii="Tahoma" w:hAnsi="Tahoma" w:cs="Tahoma"/>
        </w:rPr>
        <w:t>principal</w:t>
      </w:r>
      <w:r w:rsidR="00E00DC6" w:rsidRPr="00E00DC6">
        <w:rPr>
          <w:rFonts w:ascii="Tahoma" w:hAnsi="Tahoma" w:cs="Tahoma"/>
        </w:rPr>
        <w:t xml:space="preserve"> is responsible for operational implementation and may nominate a senior leader to act on their behalf.</w:t>
      </w:r>
      <w:r w:rsidR="00CF06FF">
        <w:rPr>
          <w:rFonts w:ascii="Tahoma" w:hAnsi="Tahoma" w:cs="Tahoma"/>
        </w:rPr>
        <w:t xml:space="preserve"> </w:t>
      </w:r>
      <w:r w:rsidR="00E00DC6" w:rsidRPr="00E00DC6">
        <w:rPr>
          <w:rFonts w:ascii="Tahoma" w:hAnsi="Tahoma" w:cs="Tahoma"/>
        </w:rPr>
        <w:t>A Freedom of Speech Officer will be appointed annually to oversee compliance, maintain records, and provide advice on matters arising under this Code.</w:t>
      </w:r>
    </w:p>
    <w:p w14:paraId="46D7C1C6" w14:textId="77777777" w:rsidR="00CF06FF" w:rsidRPr="00E00DC6" w:rsidRDefault="00CF06FF" w:rsidP="00870895">
      <w:pPr>
        <w:spacing w:before="0" w:line="240" w:lineRule="auto"/>
        <w:ind w:left="576" w:right="0" w:hanging="576"/>
        <w:contextualSpacing/>
        <w:jc w:val="left"/>
        <w:rPr>
          <w:rFonts w:ascii="Tahoma" w:hAnsi="Tahoma" w:cs="Tahoma"/>
        </w:rPr>
      </w:pPr>
    </w:p>
    <w:p w14:paraId="7E4D5E1B" w14:textId="1DA85733" w:rsidR="00E00DC6" w:rsidRDefault="00870895" w:rsidP="00870895">
      <w:pPr>
        <w:spacing w:before="0" w:line="240" w:lineRule="auto"/>
        <w:ind w:left="576" w:right="0" w:hanging="576"/>
        <w:contextualSpacing/>
        <w:jc w:val="left"/>
        <w:rPr>
          <w:rFonts w:ascii="Tahoma" w:hAnsi="Tahoma" w:cs="Tahoma"/>
        </w:rPr>
      </w:pPr>
      <w:r>
        <w:rPr>
          <w:rFonts w:ascii="Tahoma" w:hAnsi="Tahoma" w:cs="Tahoma"/>
        </w:rPr>
        <w:tab/>
      </w:r>
      <w:r w:rsidR="00E00DC6" w:rsidRPr="00E00DC6">
        <w:rPr>
          <w:rFonts w:ascii="Tahoma" w:hAnsi="Tahoma" w:cs="Tahoma"/>
        </w:rPr>
        <w:t>Heads of Department, Directors, and managers are responsible for ensuring that all staff within their areas understand and comply with the Code.</w:t>
      </w:r>
    </w:p>
    <w:p w14:paraId="2EE56C45" w14:textId="77777777" w:rsidR="00CF06FF" w:rsidRPr="00E00DC6" w:rsidRDefault="00CF06FF" w:rsidP="00870895">
      <w:pPr>
        <w:spacing w:before="0" w:line="240" w:lineRule="auto"/>
        <w:ind w:left="576" w:right="0" w:hanging="576"/>
        <w:contextualSpacing/>
        <w:jc w:val="left"/>
        <w:rPr>
          <w:rFonts w:ascii="Tahoma" w:hAnsi="Tahoma" w:cs="Tahoma"/>
        </w:rPr>
      </w:pPr>
    </w:p>
    <w:p w14:paraId="792023C5" w14:textId="4C3DFD04" w:rsidR="00E00DC6" w:rsidRPr="00E00DC6" w:rsidRDefault="00870895" w:rsidP="00870895">
      <w:pPr>
        <w:spacing w:before="0" w:line="240" w:lineRule="auto"/>
        <w:ind w:left="576" w:right="0" w:hanging="576"/>
        <w:contextualSpacing/>
        <w:jc w:val="left"/>
        <w:rPr>
          <w:rFonts w:ascii="Tahoma" w:hAnsi="Tahoma" w:cs="Tahoma"/>
        </w:rPr>
      </w:pPr>
      <w:r>
        <w:rPr>
          <w:rFonts w:ascii="Tahoma" w:hAnsi="Tahoma" w:cs="Tahoma"/>
        </w:rPr>
        <w:lastRenderedPageBreak/>
        <w:tab/>
      </w:r>
      <w:r w:rsidR="00E00DC6" w:rsidRPr="00E00DC6">
        <w:rPr>
          <w:rFonts w:ascii="Tahoma" w:hAnsi="Tahoma" w:cs="Tahoma"/>
        </w:rPr>
        <w:t>Every member of the College has a personal responsibility to uphold this Code and to assist the</w:t>
      </w:r>
      <w:r>
        <w:rPr>
          <w:rFonts w:ascii="Tahoma" w:hAnsi="Tahoma" w:cs="Tahoma"/>
        </w:rPr>
        <w:t xml:space="preserve"> </w:t>
      </w:r>
      <w:r w:rsidR="00E00DC6" w:rsidRPr="00E00DC6">
        <w:rPr>
          <w:rFonts w:ascii="Tahoma" w:hAnsi="Tahoma" w:cs="Tahoma"/>
        </w:rPr>
        <w:t>College in securing freedom of speech and academic freedom.</w:t>
      </w:r>
    </w:p>
    <w:p w14:paraId="5FE48C16" w14:textId="77777777" w:rsidR="00E00DC6" w:rsidRDefault="00E00DC6" w:rsidP="00870895">
      <w:pPr>
        <w:spacing w:before="0" w:line="240" w:lineRule="auto"/>
        <w:ind w:left="576" w:right="0" w:hanging="576"/>
        <w:contextualSpacing/>
        <w:jc w:val="left"/>
        <w:rPr>
          <w:rFonts w:ascii="Tahoma" w:hAnsi="Tahoma" w:cs="Tahoma"/>
        </w:rPr>
      </w:pPr>
    </w:p>
    <w:p w14:paraId="47C52F50" w14:textId="77777777" w:rsidR="00695210" w:rsidRPr="00870895" w:rsidRDefault="00695210" w:rsidP="00870895">
      <w:pPr>
        <w:pStyle w:val="ListParagraph"/>
        <w:numPr>
          <w:ilvl w:val="0"/>
          <w:numId w:val="7"/>
        </w:numPr>
        <w:spacing w:before="0" w:line="240" w:lineRule="auto"/>
        <w:ind w:left="576" w:right="0" w:hanging="576"/>
        <w:jc w:val="left"/>
        <w:rPr>
          <w:rFonts w:ascii="Tahoma" w:hAnsi="Tahoma" w:cs="Tahoma"/>
          <w:b/>
          <w:bCs/>
        </w:rPr>
      </w:pPr>
      <w:r w:rsidRPr="00870895">
        <w:rPr>
          <w:rFonts w:ascii="Tahoma" w:hAnsi="Tahoma" w:cs="Tahoma"/>
          <w:b/>
          <w:bCs/>
        </w:rPr>
        <w:t>The Holding of Activities and Events</w:t>
      </w:r>
    </w:p>
    <w:p w14:paraId="251DE822" w14:textId="4FC3ADDE" w:rsidR="00695210" w:rsidRDefault="00870895" w:rsidP="00870895">
      <w:pPr>
        <w:spacing w:before="0" w:line="240" w:lineRule="auto"/>
        <w:ind w:left="576" w:right="0" w:hanging="576"/>
        <w:contextualSpacing/>
        <w:jc w:val="left"/>
        <w:rPr>
          <w:rFonts w:ascii="Tahoma" w:hAnsi="Tahoma" w:cs="Tahoma"/>
        </w:rPr>
      </w:pPr>
      <w:r>
        <w:rPr>
          <w:rFonts w:ascii="Tahoma" w:hAnsi="Tahoma" w:cs="Tahoma"/>
        </w:rPr>
        <w:tab/>
      </w:r>
      <w:r w:rsidR="00695210" w:rsidRPr="00695210">
        <w:rPr>
          <w:rFonts w:ascii="Tahoma" w:hAnsi="Tahoma" w:cs="Tahoma"/>
        </w:rPr>
        <w:t xml:space="preserve">All activities and events on </w:t>
      </w:r>
      <w:r w:rsidR="00CF06FF" w:rsidRPr="00695210">
        <w:rPr>
          <w:rFonts w:ascii="Tahoma" w:hAnsi="Tahoma" w:cs="Tahoma"/>
        </w:rPr>
        <w:t>college</w:t>
      </w:r>
      <w:r w:rsidR="00695210" w:rsidRPr="00695210">
        <w:rPr>
          <w:rFonts w:ascii="Tahoma" w:hAnsi="Tahoma" w:cs="Tahoma"/>
        </w:rPr>
        <w:t xml:space="preserve"> premises or through its online systems must comply with this Code. Where an event or activity involves an external speaker, or where the content may</w:t>
      </w:r>
      <w:r>
        <w:rPr>
          <w:rFonts w:ascii="Tahoma" w:hAnsi="Tahoma" w:cs="Tahoma"/>
        </w:rPr>
        <w:t xml:space="preserve"> </w:t>
      </w:r>
      <w:r w:rsidR="00695210" w:rsidRPr="00695210">
        <w:rPr>
          <w:rFonts w:ascii="Tahoma" w:hAnsi="Tahoma" w:cs="Tahoma"/>
        </w:rPr>
        <w:t xml:space="preserve">reasonably </w:t>
      </w:r>
      <w:r>
        <w:rPr>
          <w:rFonts w:ascii="Tahoma" w:hAnsi="Tahoma" w:cs="Tahoma"/>
        </w:rPr>
        <w:t>b</w:t>
      </w:r>
      <w:r w:rsidR="00695210" w:rsidRPr="00695210">
        <w:rPr>
          <w:rFonts w:ascii="Tahoma" w:hAnsi="Tahoma" w:cs="Tahoma"/>
        </w:rPr>
        <w:t>e</w:t>
      </w:r>
      <w:r w:rsidR="00CF06FF">
        <w:rPr>
          <w:rFonts w:ascii="Tahoma" w:hAnsi="Tahoma" w:cs="Tahoma"/>
        </w:rPr>
        <w:t xml:space="preserve"> regarded as controversial, the organiser must submit a written request to the freedom of speech officer at least 15 working days in advance</w:t>
      </w:r>
      <w:r w:rsidR="0096072A">
        <w:rPr>
          <w:rFonts w:ascii="Tahoma" w:hAnsi="Tahoma" w:cs="Tahoma"/>
        </w:rPr>
        <w:t>.</w:t>
      </w:r>
    </w:p>
    <w:p w14:paraId="208F249C" w14:textId="77777777" w:rsidR="00695210" w:rsidRDefault="00695210" w:rsidP="00870895">
      <w:pPr>
        <w:spacing w:before="0" w:line="240" w:lineRule="auto"/>
        <w:ind w:left="576" w:right="0" w:hanging="576"/>
        <w:contextualSpacing/>
        <w:jc w:val="left"/>
        <w:rPr>
          <w:rFonts w:ascii="Tahoma" w:hAnsi="Tahoma" w:cs="Tahoma"/>
        </w:rPr>
      </w:pPr>
    </w:p>
    <w:p w14:paraId="3C7477DB" w14:textId="20F1EA9A" w:rsidR="0096072A" w:rsidRDefault="00870895" w:rsidP="00870895">
      <w:pPr>
        <w:spacing w:before="0" w:line="240" w:lineRule="auto"/>
        <w:ind w:left="576" w:right="0" w:hanging="576"/>
        <w:contextualSpacing/>
        <w:jc w:val="left"/>
        <w:rPr>
          <w:rFonts w:ascii="Tahoma" w:hAnsi="Tahoma" w:cs="Tahoma"/>
        </w:rPr>
      </w:pPr>
      <w:r>
        <w:rPr>
          <w:rFonts w:ascii="Tahoma" w:hAnsi="Tahoma" w:cs="Tahoma"/>
        </w:rPr>
        <w:tab/>
      </w:r>
      <w:r w:rsidR="00E00DC6" w:rsidRPr="00E00DC6">
        <w:rPr>
          <w:rFonts w:ascii="Tahoma" w:hAnsi="Tahoma" w:cs="Tahoma"/>
        </w:rPr>
        <w:t>Requests must include:</w:t>
      </w:r>
    </w:p>
    <w:p w14:paraId="2D51C598" w14:textId="77777777" w:rsidR="00870895" w:rsidRDefault="00E00DC6" w:rsidP="00870895">
      <w:pPr>
        <w:spacing w:before="0" w:line="240" w:lineRule="auto"/>
        <w:ind w:left="936" w:right="0" w:hanging="360"/>
        <w:contextualSpacing/>
        <w:jc w:val="left"/>
        <w:rPr>
          <w:rFonts w:ascii="Tahoma" w:hAnsi="Tahoma" w:cs="Tahoma"/>
        </w:rPr>
      </w:pPr>
      <w:r w:rsidRPr="00E00DC6">
        <w:rPr>
          <w:rFonts w:ascii="Tahoma" w:hAnsi="Tahoma" w:cs="Tahoma"/>
        </w:rPr>
        <w:t xml:space="preserve">• </w:t>
      </w:r>
      <w:r w:rsidR="00870895">
        <w:rPr>
          <w:rFonts w:ascii="Tahoma" w:hAnsi="Tahoma" w:cs="Tahoma"/>
        </w:rPr>
        <w:tab/>
      </w:r>
      <w:r w:rsidRPr="00E00DC6">
        <w:rPr>
          <w:rFonts w:ascii="Tahoma" w:hAnsi="Tahoma" w:cs="Tahoma"/>
        </w:rPr>
        <w:t>details of the organiser;</w:t>
      </w:r>
    </w:p>
    <w:p w14:paraId="74636289" w14:textId="77777777" w:rsidR="00870895" w:rsidRDefault="00E00DC6" w:rsidP="00870895">
      <w:pPr>
        <w:spacing w:before="0" w:line="240" w:lineRule="auto"/>
        <w:ind w:left="936" w:right="0" w:hanging="360"/>
        <w:contextualSpacing/>
        <w:jc w:val="left"/>
        <w:rPr>
          <w:rFonts w:ascii="Tahoma" w:hAnsi="Tahoma" w:cs="Tahoma"/>
        </w:rPr>
      </w:pPr>
      <w:r w:rsidRPr="00E00DC6">
        <w:rPr>
          <w:rFonts w:ascii="Tahoma" w:hAnsi="Tahoma" w:cs="Tahoma"/>
        </w:rPr>
        <w:t xml:space="preserve">• </w:t>
      </w:r>
      <w:r w:rsidR="00870895">
        <w:rPr>
          <w:rFonts w:ascii="Tahoma" w:hAnsi="Tahoma" w:cs="Tahoma"/>
        </w:rPr>
        <w:tab/>
      </w:r>
      <w:r w:rsidRPr="00E00DC6">
        <w:rPr>
          <w:rFonts w:ascii="Tahoma" w:hAnsi="Tahoma" w:cs="Tahoma"/>
        </w:rPr>
        <w:t>the proposed topic, speaker, and purpose of the event;</w:t>
      </w:r>
    </w:p>
    <w:p w14:paraId="7F8D7FD4" w14:textId="77777777" w:rsidR="00870895" w:rsidRDefault="00E00DC6" w:rsidP="00870895">
      <w:pPr>
        <w:spacing w:before="0" w:line="240" w:lineRule="auto"/>
        <w:ind w:left="936" w:right="0" w:hanging="360"/>
        <w:contextualSpacing/>
        <w:jc w:val="left"/>
        <w:rPr>
          <w:rFonts w:ascii="Tahoma" w:hAnsi="Tahoma" w:cs="Tahoma"/>
        </w:rPr>
      </w:pPr>
      <w:r w:rsidRPr="00E00DC6">
        <w:rPr>
          <w:rFonts w:ascii="Tahoma" w:hAnsi="Tahoma" w:cs="Tahoma"/>
        </w:rPr>
        <w:t xml:space="preserve">• </w:t>
      </w:r>
      <w:r w:rsidR="00870895">
        <w:rPr>
          <w:rFonts w:ascii="Tahoma" w:hAnsi="Tahoma" w:cs="Tahoma"/>
        </w:rPr>
        <w:tab/>
      </w:r>
      <w:r w:rsidRPr="00E00DC6">
        <w:rPr>
          <w:rFonts w:ascii="Tahoma" w:hAnsi="Tahoma" w:cs="Tahoma"/>
        </w:rPr>
        <w:t>the format, audience, and venue; and</w:t>
      </w:r>
    </w:p>
    <w:p w14:paraId="33F5F522" w14:textId="726DF374" w:rsidR="00E00DC6" w:rsidRDefault="00E00DC6" w:rsidP="00870895">
      <w:pPr>
        <w:spacing w:before="0" w:line="240" w:lineRule="auto"/>
        <w:ind w:left="936" w:right="0" w:hanging="360"/>
        <w:contextualSpacing/>
        <w:jc w:val="left"/>
        <w:rPr>
          <w:rFonts w:ascii="Tahoma" w:hAnsi="Tahoma" w:cs="Tahoma"/>
        </w:rPr>
      </w:pPr>
      <w:r w:rsidRPr="00E00DC6">
        <w:rPr>
          <w:rFonts w:ascii="Tahoma" w:hAnsi="Tahoma" w:cs="Tahoma"/>
        </w:rPr>
        <w:t xml:space="preserve">• </w:t>
      </w:r>
      <w:r w:rsidR="00870895">
        <w:rPr>
          <w:rFonts w:ascii="Tahoma" w:hAnsi="Tahoma" w:cs="Tahoma"/>
        </w:rPr>
        <w:tab/>
      </w:r>
      <w:r w:rsidRPr="00E00DC6">
        <w:rPr>
          <w:rFonts w:ascii="Tahoma" w:hAnsi="Tahoma" w:cs="Tahoma"/>
        </w:rPr>
        <w:t>any perceived risks.</w:t>
      </w:r>
    </w:p>
    <w:p w14:paraId="3B617B36" w14:textId="77777777" w:rsidR="00E00DC6" w:rsidRPr="00E00DC6" w:rsidRDefault="00E00DC6" w:rsidP="00870895">
      <w:pPr>
        <w:spacing w:before="0" w:line="240" w:lineRule="auto"/>
        <w:ind w:left="576" w:right="0" w:hanging="576"/>
        <w:contextualSpacing/>
        <w:jc w:val="left"/>
        <w:rPr>
          <w:rFonts w:ascii="Tahoma" w:hAnsi="Tahoma" w:cs="Tahoma"/>
        </w:rPr>
      </w:pPr>
    </w:p>
    <w:p w14:paraId="435BE053" w14:textId="290BAFA1" w:rsidR="00E00DC6" w:rsidRDefault="00870895" w:rsidP="00870895">
      <w:pPr>
        <w:spacing w:before="0" w:line="240" w:lineRule="auto"/>
        <w:ind w:left="576" w:right="0" w:hanging="576"/>
        <w:contextualSpacing/>
        <w:jc w:val="left"/>
        <w:rPr>
          <w:rFonts w:ascii="Tahoma" w:hAnsi="Tahoma" w:cs="Tahoma"/>
        </w:rPr>
      </w:pPr>
      <w:r>
        <w:rPr>
          <w:rFonts w:ascii="Tahoma" w:hAnsi="Tahoma" w:cs="Tahoma"/>
        </w:rPr>
        <w:tab/>
      </w:r>
      <w:r w:rsidR="00E00DC6" w:rsidRPr="00E00DC6">
        <w:rPr>
          <w:rFonts w:ascii="Tahoma" w:hAnsi="Tahoma" w:cs="Tahoma"/>
        </w:rPr>
        <w:t>The Freedom of Speech Officer will assess whether the event presents any legal</w:t>
      </w:r>
      <w:r w:rsidR="00027ABA">
        <w:rPr>
          <w:rFonts w:ascii="Tahoma" w:hAnsi="Tahoma" w:cs="Tahoma"/>
        </w:rPr>
        <w:t xml:space="preserve"> </w:t>
      </w:r>
      <w:r w:rsidR="00E00DC6" w:rsidRPr="00E00DC6">
        <w:rPr>
          <w:rFonts w:ascii="Tahoma" w:hAnsi="Tahoma" w:cs="Tahoma"/>
        </w:rPr>
        <w:t>risks and may</w:t>
      </w:r>
      <w:r>
        <w:rPr>
          <w:rFonts w:ascii="Tahoma" w:hAnsi="Tahoma" w:cs="Tahoma"/>
        </w:rPr>
        <w:t xml:space="preserve"> </w:t>
      </w:r>
      <w:r w:rsidR="00E00DC6" w:rsidRPr="00E00DC6">
        <w:rPr>
          <w:rFonts w:ascii="Tahoma" w:hAnsi="Tahoma" w:cs="Tahoma"/>
        </w:rPr>
        <w:t>consult with the police or relevant authorities.</w:t>
      </w:r>
      <w:r w:rsidR="00027ABA">
        <w:rPr>
          <w:rFonts w:ascii="Tahoma" w:hAnsi="Tahoma" w:cs="Tahoma"/>
        </w:rPr>
        <w:t xml:space="preserve"> </w:t>
      </w:r>
      <w:r w:rsidR="00E00DC6" w:rsidRPr="00E00DC6">
        <w:rPr>
          <w:rFonts w:ascii="Tahoma" w:hAnsi="Tahoma" w:cs="Tahoma"/>
        </w:rPr>
        <w:t>The Officer may approve the event, approve it with conditions, or refuse permission where there are reasonable grounds to believe that the event may breach the law or pose unacceptable risks.</w:t>
      </w:r>
    </w:p>
    <w:p w14:paraId="246FEE02" w14:textId="77777777" w:rsidR="002B7BEF" w:rsidRPr="00E00DC6" w:rsidRDefault="002B7BEF" w:rsidP="00870895">
      <w:pPr>
        <w:spacing w:before="0" w:line="240" w:lineRule="auto"/>
        <w:ind w:left="576" w:right="0" w:hanging="576"/>
        <w:contextualSpacing/>
        <w:jc w:val="left"/>
        <w:rPr>
          <w:rFonts w:ascii="Tahoma" w:hAnsi="Tahoma" w:cs="Tahoma"/>
        </w:rPr>
      </w:pPr>
    </w:p>
    <w:p w14:paraId="193ADA6A" w14:textId="77777777" w:rsidR="00870895" w:rsidRDefault="00E00DC6" w:rsidP="00870895">
      <w:pPr>
        <w:spacing w:before="0" w:line="240" w:lineRule="auto"/>
        <w:ind w:left="936" w:right="0" w:hanging="360"/>
        <w:contextualSpacing/>
        <w:jc w:val="left"/>
        <w:rPr>
          <w:rFonts w:ascii="Tahoma" w:hAnsi="Tahoma" w:cs="Tahoma"/>
        </w:rPr>
      </w:pPr>
      <w:r w:rsidRPr="00E00DC6">
        <w:rPr>
          <w:rFonts w:ascii="Tahoma" w:hAnsi="Tahoma" w:cs="Tahoma"/>
        </w:rPr>
        <w:t>Reasonable grounds for refusal include, but are not limited to:</w:t>
      </w:r>
    </w:p>
    <w:p w14:paraId="6013E6F4" w14:textId="1F6FDDCC" w:rsidR="00870895" w:rsidRDefault="00E00DC6" w:rsidP="00870895">
      <w:pPr>
        <w:spacing w:before="0" w:line="240" w:lineRule="auto"/>
        <w:ind w:left="936" w:right="0" w:hanging="360"/>
        <w:contextualSpacing/>
        <w:jc w:val="left"/>
        <w:rPr>
          <w:rFonts w:ascii="Tahoma" w:hAnsi="Tahoma" w:cs="Tahoma"/>
        </w:rPr>
      </w:pPr>
      <w:r w:rsidRPr="00E00DC6">
        <w:rPr>
          <w:rFonts w:ascii="Tahoma" w:hAnsi="Tahoma" w:cs="Tahoma"/>
        </w:rPr>
        <w:t xml:space="preserve">• </w:t>
      </w:r>
      <w:r w:rsidR="00870895">
        <w:rPr>
          <w:rFonts w:ascii="Tahoma" w:hAnsi="Tahoma" w:cs="Tahoma"/>
        </w:rPr>
        <w:tab/>
      </w:r>
      <w:r w:rsidRPr="00E00DC6">
        <w:rPr>
          <w:rFonts w:ascii="Tahoma" w:hAnsi="Tahoma" w:cs="Tahoma"/>
        </w:rPr>
        <w:t>incitement to commit a criminal act;</w:t>
      </w:r>
    </w:p>
    <w:p w14:paraId="4E83FD91" w14:textId="70E86B78" w:rsidR="00870895" w:rsidRDefault="00E00DC6" w:rsidP="00870895">
      <w:pPr>
        <w:spacing w:before="0" w:line="240" w:lineRule="auto"/>
        <w:ind w:left="936" w:right="0" w:hanging="360"/>
        <w:contextualSpacing/>
        <w:jc w:val="left"/>
        <w:rPr>
          <w:rFonts w:ascii="Tahoma" w:hAnsi="Tahoma" w:cs="Tahoma"/>
        </w:rPr>
      </w:pPr>
      <w:r w:rsidRPr="00E00DC6">
        <w:rPr>
          <w:rFonts w:ascii="Tahoma" w:hAnsi="Tahoma" w:cs="Tahoma"/>
        </w:rPr>
        <w:t xml:space="preserve">• </w:t>
      </w:r>
      <w:r w:rsidR="00870895">
        <w:rPr>
          <w:rFonts w:ascii="Tahoma" w:hAnsi="Tahoma" w:cs="Tahoma"/>
        </w:rPr>
        <w:tab/>
      </w:r>
      <w:r w:rsidRPr="00E00DC6">
        <w:rPr>
          <w:rFonts w:ascii="Tahoma" w:hAnsi="Tahoma" w:cs="Tahoma"/>
        </w:rPr>
        <w:t>unlawful expression of views;</w:t>
      </w:r>
    </w:p>
    <w:p w14:paraId="236DD6CA" w14:textId="34A67522" w:rsidR="00870895" w:rsidRDefault="00E00DC6" w:rsidP="00870895">
      <w:pPr>
        <w:spacing w:before="0" w:line="240" w:lineRule="auto"/>
        <w:ind w:left="936" w:right="0" w:hanging="360"/>
        <w:contextualSpacing/>
        <w:jc w:val="left"/>
        <w:rPr>
          <w:rFonts w:ascii="Tahoma" w:hAnsi="Tahoma" w:cs="Tahoma"/>
        </w:rPr>
      </w:pPr>
      <w:r w:rsidRPr="00E00DC6">
        <w:rPr>
          <w:rFonts w:ascii="Tahoma" w:hAnsi="Tahoma" w:cs="Tahoma"/>
        </w:rPr>
        <w:t xml:space="preserve">• </w:t>
      </w:r>
      <w:r w:rsidR="00870895">
        <w:rPr>
          <w:rFonts w:ascii="Tahoma" w:hAnsi="Tahoma" w:cs="Tahoma"/>
        </w:rPr>
        <w:tab/>
      </w:r>
      <w:r w:rsidRPr="00E00DC6">
        <w:rPr>
          <w:rFonts w:ascii="Tahoma" w:hAnsi="Tahoma" w:cs="Tahoma"/>
        </w:rPr>
        <w:t>support for a proscribed organisation;</w:t>
      </w:r>
    </w:p>
    <w:p w14:paraId="5246E8AC" w14:textId="3BF80361" w:rsidR="00870895" w:rsidRDefault="00E00DC6" w:rsidP="00870895">
      <w:pPr>
        <w:spacing w:before="0" w:line="240" w:lineRule="auto"/>
        <w:ind w:left="936" w:right="0" w:hanging="360"/>
        <w:contextualSpacing/>
        <w:jc w:val="left"/>
        <w:rPr>
          <w:rFonts w:ascii="Tahoma" w:hAnsi="Tahoma" w:cs="Tahoma"/>
        </w:rPr>
      </w:pPr>
      <w:r w:rsidRPr="00E00DC6">
        <w:rPr>
          <w:rFonts w:ascii="Tahoma" w:hAnsi="Tahoma" w:cs="Tahoma"/>
        </w:rPr>
        <w:t xml:space="preserve">• </w:t>
      </w:r>
      <w:r w:rsidR="00870895">
        <w:rPr>
          <w:rFonts w:ascii="Tahoma" w:hAnsi="Tahoma" w:cs="Tahoma"/>
        </w:rPr>
        <w:tab/>
      </w:r>
      <w:r w:rsidRPr="00E00DC6">
        <w:rPr>
          <w:rFonts w:ascii="Tahoma" w:hAnsi="Tahoma" w:cs="Tahoma"/>
        </w:rPr>
        <w:t>risk of disorder or violence; or</w:t>
      </w:r>
    </w:p>
    <w:p w14:paraId="36B99FCD" w14:textId="05590241" w:rsidR="00E00DC6" w:rsidRDefault="00E00DC6" w:rsidP="00870895">
      <w:pPr>
        <w:spacing w:before="0" w:line="240" w:lineRule="auto"/>
        <w:ind w:left="936" w:right="0" w:hanging="360"/>
        <w:contextualSpacing/>
        <w:jc w:val="left"/>
        <w:rPr>
          <w:rFonts w:ascii="Tahoma" w:hAnsi="Tahoma" w:cs="Tahoma"/>
        </w:rPr>
      </w:pPr>
      <w:r w:rsidRPr="00E00DC6">
        <w:rPr>
          <w:rFonts w:ascii="Tahoma" w:hAnsi="Tahoma" w:cs="Tahoma"/>
        </w:rPr>
        <w:t xml:space="preserve">• </w:t>
      </w:r>
      <w:r w:rsidR="00870895">
        <w:rPr>
          <w:rFonts w:ascii="Tahoma" w:hAnsi="Tahoma" w:cs="Tahoma"/>
        </w:rPr>
        <w:tab/>
      </w:r>
      <w:r w:rsidRPr="00E00DC6">
        <w:rPr>
          <w:rFonts w:ascii="Tahoma" w:hAnsi="Tahoma" w:cs="Tahoma"/>
        </w:rPr>
        <w:t>significant threat to safety or security.</w:t>
      </w:r>
    </w:p>
    <w:p w14:paraId="32C09CE0" w14:textId="77777777" w:rsidR="002B7BEF" w:rsidRPr="00E00DC6" w:rsidRDefault="002B7BEF" w:rsidP="00870895">
      <w:pPr>
        <w:spacing w:before="0" w:line="240" w:lineRule="auto"/>
        <w:ind w:left="576" w:right="0" w:hanging="576"/>
        <w:contextualSpacing/>
        <w:jc w:val="left"/>
        <w:rPr>
          <w:rFonts w:ascii="Tahoma" w:hAnsi="Tahoma" w:cs="Tahoma"/>
        </w:rPr>
      </w:pPr>
    </w:p>
    <w:p w14:paraId="0A34588A" w14:textId="379BFA35" w:rsidR="00E00DC6" w:rsidRPr="00E00DC6" w:rsidRDefault="00870895" w:rsidP="00870895">
      <w:pPr>
        <w:spacing w:before="0" w:line="240" w:lineRule="auto"/>
        <w:ind w:left="576" w:right="0" w:hanging="576"/>
        <w:contextualSpacing/>
        <w:jc w:val="left"/>
        <w:rPr>
          <w:rFonts w:ascii="Tahoma" w:hAnsi="Tahoma" w:cs="Tahoma"/>
        </w:rPr>
      </w:pPr>
      <w:r>
        <w:rPr>
          <w:rFonts w:ascii="Tahoma" w:hAnsi="Tahoma" w:cs="Tahoma"/>
        </w:rPr>
        <w:tab/>
      </w:r>
      <w:r w:rsidR="00E00DC6" w:rsidRPr="00E00DC6">
        <w:rPr>
          <w:rFonts w:ascii="Tahoma" w:hAnsi="Tahoma" w:cs="Tahoma"/>
        </w:rPr>
        <w:t>Where permission is granted subject to conditions (such as venue, stewarding, or security),</w:t>
      </w:r>
      <w:r>
        <w:rPr>
          <w:rFonts w:ascii="Tahoma" w:hAnsi="Tahoma" w:cs="Tahoma"/>
        </w:rPr>
        <w:t xml:space="preserve"> </w:t>
      </w:r>
      <w:r w:rsidR="00E00DC6" w:rsidRPr="00E00DC6">
        <w:rPr>
          <w:rFonts w:ascii="Tahoma" w:hAnsi="Tahoma" w:cs="Tahoma"/>
        </w:rPr>
        <w:t>organisers must comply fully with those conditions.</w:t>
      </w:r>
    </w:p>
    <w:p w14:paraId="15354A2D" w14:textId="7284D34C" w:rsidR="00E00DC6" w:rsidRPr="00E00DC6" w:rsidRDefault="00870895" w:rsidP="00870895">
      <w:pPr>
        <w:spacing w:before="0" w:line="240" w:lineRule="auto"/>
        <w:ind w:left="576" w:right="0" w:hanging="576"/>
        <w:contextualSpacing/>
        <w:jc w:val="left"/>
        <w:rPr>
          <w:rFonts w:ascii="Tahoma" w:hAnsi="Tahoma" w:cs="Tahoma"/>
        </w:rPr>
      </w:pPr>
      <w:r>
        <w:rPr>
          <w:rFonts w:ascii="Tahoma" w:hAnsi="Tahoma" w:cs="Tahoma"/>
        </w:rPr>
        <w:br/>
      </w:r>
      <w:r w:rsidR="00E00DC6" w:rsidRPr="00E00DC6">
        <w:rPr>
          <w:rFonts w:ascii="Tahoma" w:hAnsi="Tahoma" w:cs="Tahoma"/>
        </w:rPr>
        <w:t xml:space="preserve">Any appeal against a decision must be submitted in writing to the </w:t>
      </w:r>
      <w:r w:rsidR="0096072A" w:rsidRPr="00E00DC6">
        <w:rPr>
          <w:rFonts w:ascii="Tahoma" w:hAnsi="Tahoma" w:cs="Tahoma"/>
        </w:rPr>
        <w:t>principal</w:t>
      </w:r>
      <w:r w:rsidR="00E00DC6" w:rsidRPr="00E00DC6">
        <w:rPr>
          <w:rFonts w:ascii="Tahoma" w:hAnsi="Tahoma" w:cs="Tahoma"/>
        </w:rPr>
        <w:t xml:space="preserve"> within ten working</w:t>
      </w:r>
      <w:r>
        <w:rPr>
          <w:rFonts w:ascii="Tahoma" w:hAnsi="Tahoma" w:cs="Tahoma"/>
        </w:rPr>
        <w:t xml:space="preserve"> </w:t>
      </w:r>
      <w:r w:rsidR="00E00DC6" w:rsidRPr="00E00DC6">
        <w:rPr>
          <w:rFonts w:ascii="Tahoma" w:hAnsi="Tahoma" w:cs="Tahoma"/>
        </w:rPr>
        <w:t xml:space="preserve">days. The </w:t>
      </w:r>
      <w:r w:rsidR="0096072A" w:rsidRPr="00E00DC6">
        <w:rPr>
          <w:rFonts w:ascii="Tahoma" w:hAnsi="Tahoma" w:cs="Tahoma"/>
        </w:rPr>
        <w:t>principal’s</w:t>
      </w:r>
      <w:r w:rsidR="00E00DC6" w:rsidRPr="00E00DC6">
        <w:rPr>
          <w:rFonts w:ascii="Tahoma" w:hAnsi="Tahoma" w:cs="Tahoma"/>
        </w:rPr>
        <w:t xml:space="preserve"> decision is final.</w:t>
      </w:r>
    </w:p>
    <w:p w14:paraId="1533623C" w14:textId="77777777" w:rsidR="00E00DC6" w:rsidRDefault="00E00DC6" w:rsidP="00870895">
      <w:pPr>
        <w:spacing w:before="0" w:line="240" w:lineRule="auto"/>
        <w:ind w:left="576" w:right="0" w:hanging="576"/>
        <w:contextualSpacing/>
        <w:jc w:val="left"/>
        <w:rPr>
          <w:rFonts w:ascii="Tahoma" w:hAnsi="Tahoma" w:cs="Tahoma"/>
        </w:rPr>
      </w:pPr>
    </w:p>
    <w:p w14:paraId="0A9ADEE3" w14:textId="1552E011" w:rsidR="00E00DC6" w:rsidRPr="00870895" w:rsidRDefault="00E00DC6" w:rsidP="00870895">
      <w:pPr>
        <w:pStyle w:val="ListParagraph"/>
        <w:numPr>
          <w:ilvl w:val="0"/>
          <w:numId w:val="7"/>
        </w:numPr>
        <w:spacing w:before="0" w:line="240" w:lineRule="auto"/>
        <w:ind w:left="576" w:right="0" w:hanging="576"/>
        <w:jc w:val="left"/>
        <w:rPr>
          <w:rFonts w:ascii="Tahoma" w:hAnsi="Tahoma" w:cs="Tahoma"/>
          <w:b/>
          <w:bCs/>
        </w:rPr>
      </w:pPr>
      <w:r w:rsidRPr="00870895">
        <w:rPr>
          <w:rFonts w:ascii="Tahoma" w:hAnsi="Tahoma" w:cs="Tahoma"/>
          <w:b/>
          <w:bCs/>
        </w:rPr>
        <w:t>Conduct and Behaviour</w:t>
      </w:r>
    </w:p>
    <w:p w14:paraId="6F4CA3C6" w14:textId="1E2387F6" w:rsidR="00E00DC6" w:rsidRPr="00E00DC6" w:rsidRDefault="00870895" w:rsidP="00870895">
      <w:pPr>
        <w:pStyle w:val="ListParagraph"/>
        <w:spacing w:before="0" w:line="240" w:lineRule="auto"/>
        <w:ind w:left="576" w:right="0" w:hanging="576"/>
        <w:jc w:val="left"/>
        <w:rPr>
          <w:rFonts w:ascii="Tahoma" w:hAnsi="Tahoma" w:cs="Tahoma"/>
        </w:rPr>
      </w:pPr>
      <w:r>
        <w:rPr>
          <w:rFonts w:ascii="Tahoma" w:hAnsi="Tahoma" w:cs="Tahoma"/>
        </w:rPr>
        <w:tab/>
      </w:r>
      <w:r w:rsidR="00E00DC6" w:rsidRPr="00E00DC6">
        <w:rPr>
          <w:rFonts w:ascii="Tahoma" w:hAnsi="Tahoma" w:cs="Tahoma"/>
        </w:rPr>
        <w:t>Those taking part in events or activities are expected to behave respectfully and lawfully.</w:t>
      </w:r>
      <w:r>
        <w:rPr>
          <w:rFonts w:ascii="Tahoma" w:hAnsi="Tahoma" w:cs="Tahoma"/>
        </w:rPr>
        <w:t xml:space="preserve">  </w:t>
      </w:r>
      <w:r w:rsidR="00E00DC6" w:rsidRPr="00E00DC6">
        <w:rPr>
          <w:rFonts w:ascii="Tahoma" w:hAnsi="Tahoma" w:cs="Tahoma"/>
        </w:rPr>
        <w:t>Disruption, intimidation, or harassment of speakers or attendees is a breach of this Code. Reasonable and peaceful protest is permitted but must not prevent others from exercising their rights.</w:t>
      </w:r>
      <w:r>
        <w:rPr>
          <w:rFonts w:ascii="Tahoma" w:hAnsi="Tahoma" w:cs="Tahoma"/>
        </w:rPr>
        <w:br/>
      </w:r>
      <w:r>
        <w:rPr>
          <w:rFonts w:ascii="Tahoma" w:hAnsi="Tahoma" w:cs="Tahoma"/>
        </w:rPr>
        <w:br/>
      </w:r>
      <w:r w:rsidR="00E00DC6" w:rsidRPr="00E00DC6">
        <w:rPr>
          <w:rFonts w:ascii="Tahoma" w:hAnsi="Tahoma" w:cs="Tahoma"/>
        </w:rPr>
        <w:t>The person chairing an event must ensure that speakers and participants act within the law and that order is maintained. If serious disruption occurs, the event may be suspended or closed.</w:t>
      </w:r>
    </w:p>
    <w:p w14:paraId="1B4DB712" w14:textId="77777777" w:rsidR="00E00DC6" w:rsidRDefault="00E00DC6" w:rsidP="00870895">
      <w:pPr>
        <w:spacing w:before="0" w:line="240" w:lineRule="auto"/>
        <w:ind w:left="576" w:right="0" w:hanging="576"/>
        <w:contextualSpacing/>
        <w:jc w:val="left"/>
        <w:rPr>
          <w:rFonts w:ascii="Tahoma" w:hAnsi="Tahoma" w:cs="Tahoma"/>
        </w:rPr>
      </w:pPr>
    </w:p>
    <w:p w14:paraId="5FA0EEEF" w14:textId="3592F0D9" w:rsidR="00E00DC6" w:rsidRPr="00870895" w:rsidRDefault="00E00DC6" w:rsidP="00870895">
      <w:pPr>
        <w:pStyle w:val="ListParagraph"/>
        <w:numPr>
          <w:ilvl w:val="0"/>
          <w:numId w:val="7"/>
        </w:numPr>
        <w:spacing w:before="0" w:line="240" w:lineRule="auto"/>
        <w:ind w:left="576" w:right="0" w:hanging="576"/>
        <w:jc w:val="left"/>
        <w:rPr>
          <w:rFonts w:ascii="Tahoma" w:hAnsi="Tahoma" w:cs="Tahoma"/>
          <w:b/>
          <w:bCs/>
        </w:rPr>
      </w:pPr>
      <w:r w:rsidRPr="00870895">
        <w:rPr>
          <w:rFonts w:ascii="Tahoma" w:hAnsi="Tahoma" w:cs="Tahoma"/>
          <w:b/>
          <w:bCs/>
        </w:rPr>
        <w:t>Misconduct and Sanctions</w:t>
      </w:r>
    </w:p>
    <w:p w14:paraId="3BFB2562" w14:textId="78DBCB13" w:rsidR="00E00DC6" w:rsidRDefault="00870895" w:rsidP="00870895">
      <w:pPr>
        <w:spacing w:before="0" w:line="240" w:lineRule="auto"/>
        <w:ind w:left="576" w:right="0" w:hanging="576"/>
        <w:contextualSpacing/>
        <w:jc w:val="left"/>
        <w:rPr>
          <w:rFonts w:ascii="Tahoma" w:hAnsi="Tahoma" w:cs="Tahoma"/>
        </w:rPr>
      </w:pPr>
      <w:r>
        <w:rPr>
          <w:rFonts w:ascii="Tahoma" w:hAnsi="Tahoma" w:cs="Tahoma"/>
        </w:rPr>
        <w:tab/>
      </w:r>
      <w:r w:rsidR="00E00DC6" w:rsidRPr="00E00DC6">
        <w:rPr>
          <w:rFonts w:ascii="Tahoma" w:hAnsi="Tahoma" w:cs="Tahoma"/>
        </w:rPr>
        <w:t>A breach of this Code includes any conduct which unlawfully restricts or interferes with freedom of speech or academic freedom.</w:t>
      </w:r>
    </w:p>
    <w:p w14:paraId="5A8638F3" w14:textId="77777777" w:rsidR="002B7BEF" w:rsidRPr="00E00DC6" w:rsidRDefault="002B7BEF" w:rsidP="00870895">
      <w:pPr>
        <w:spacing w:before="0" w:line="240" w:lineRule="auto"/>
        <w:ind w:left="576" w:right="0" w:hanging="576"/>
        <w:contextualSpacing/>
        <w:jc w:val="left"/>
        <w:rPr>
          <w:rFonts w:ascii="Tahoma" w:hAnsi="Tahoma" w:cs="Tahoma"/>
        </w:rPr>
      </w:pPr>
    </w:p>
    <w:p w14:paraId="680A52AD" w14:textId="230A975C" w:rsidR="0096072A" w:rsidRDefault="00870895" w:rsidP="00870895">
      <w:pPr>
        <w:spacing w:before="0" w:line="240" w:lineRule="auto"/>
        <w:ind w:left="576" w:right="0" w:hanging="576"/>
        <w:contextualSpacing/>
        <w:jc w:val="left"/>
        <w:rPr>
          <w:rFonts w:ascii="Tahoma" w:hAnsi="Tahoma" w:cs="Tahoma"/>
        </w:rPr>
      </w:pPr>
      <w:r>
        <w:rPr>
          <w:rFonts w:ascii="Tahoma" w:hAnsi="Tahoma" w:cs="Tahoma"/>
        </w:rPr>
        <w:tab/>
      </w:r>
      <w:r w:rsidR="00E00DC6" w:rsidRPr="00E00DC6">
        <w:rPr>
          <w:rFonts w:ascii="Tahoma" w:hAnsi="Tahoma" w:cs="Tahoma"/>
        </w:rPr>
        <w:t>Misconduct may include:</w:t>
      </w:r>
    </w:p>
    <w:p w14:paraId="01BF3A9B" w14:textId="5F6BB9E4" w:rsidR="007A38FF" w:rsidRDefault="00E00DC6" w:rsidP="007A38FF">
      <w:pPr>
        <w:spacing w:before="0" w:line="240" w:lineRule="auto"/>
        <w:ind w:left="936" w:right="0" w:hanging="360"/>
        <w:contextualSpacing/>
        <w:jc w:val="left"/>
        <w:rPr>
          <w:rFonts w:ascii="Tahoma" w:hAnsi="Tahoma" w:cs="Tahoma"/>
        </w:rPr>
      </w:pPr>
      <w:r w:rsidRPr="00E00DC6">
        <w:rPr>
          <w:rFonts w:ascii="Tahoma" w:hAnsi="Tahoma" w:cs="Tahoma"/>
        </w:rPr>
        <w:t xml:space="preserve">• </w:t>
      </w:r>
      <w:r w:rsidR="007A38FF">
        <w:rPr>
          <w:rFonts w:ascii="Tahoma" w:hAnsi="Tahoma" w:cs="Tahoma"/>
        </w:rPr>
        <w:tab/>
      </w:r>
      <w:r w:rsidRPr="00E00DC6">
        <w:rPr>
          <w:rFonts w:ascii="Tahoma" w:hAnsi="Tahoma" w:cs="Tahoma"/>
        </w:rPr>
        <w:t>disrupting teaching, meetings, or events;</w:t>
      </w:r>
    </w:p>
    <w:p w14:paraId="70A281BE" w14:textId="00C6A319" w:rsidR="007A38FF" w:rsidRDefault="00E00DC6" w:rsidP="007A38FF">
      <w:pPr>
        <w:spacing w:before="0" w:line="240" w:lineRule="auto"/>
        <w:ind w:left="936" w:right="0" w:hanging="360"/>
        <w:contextualSpacing/>
        <w:jc w:val="left"/>
        <w:rPr>
          <w:rFonts w:ascii="Tahoma" w:hAnsi="Tahoma" w:cs="Tahoma"/>
        </w:rPr>
      </w:pPr>
      <w:r w:rsidRPr="00E00DC6">
        <w:rPr>
          <w:rFonts w:ascii="Tahoma" w:hAnsi="Tahoma" w:cs="Tahoma"/>
        </w:rPr>
        <w:t xml:space="preserve">• </w:t>
      </w:r>
      <w:r w:rsidR="007A38FF">
        <w:rPr>
          <w:rFonts w:ascii="Tahoma" w:hAnsi="Tahoma" w:cs="Tahoma"/>
        </w:rPr>
        <w:tab/>
      </w:r>
      <w:r w:rsidRPr="00E00DC6">
        <w:rPr>
          <w:rFonts w:ascii="Tahoma" w:hAnsi="Tahoma" w:cs="Tahoma"/>
        </w:rPr>
        <w:t>harassing or threatening others;</w:t>
      </w:r>
    </w:p>
    <w:p w14:paraId="658D1490" w14:textId="7A148887" w:rsidR="007A38FF" w:rsidRDefault="00E00DC6" w:rsidP="007A38FF">
      <w:pPr>
        <w:spacing w:before="0" w:line="240" w:lineRule="auto"/>
        <w:ind w:left="936" w:right="0" w:hanging="360"/>
        <w:contextualSpacing/>
        <w:jc w:val="left"/>
        <w:rPr>
          <w:rFonts w:ascii="Tahoma" w:hAnsi="Tahoma" w:cs="Tahoma"/>
        </w:rPr>
      </w:pPr>
      <w:r w:rsidRPr="00E00DC6">
        <w:rPr>
          <w:rFonts w:ascii="Tahoma" w:hAnsi="Tahoma" w:cs="Tahoma"/>
        </w:rPr>
        <w:t xml:space="preserve">• </w:t>
      </w:r>
      <w:r w:rsidR="007A38FF">
        <w:rPr>
          <w:rFonts w:ascii="Tahoma" w:hAnsi="Tahoma" w:cs="Tahoma"/>
        </w:rPr>
        <w:tab/>
      </w:r>
      <w:r w:rsidRPr="00E00DC6">
        <w:rPr>
          <w:rFonts w:ascii="Tahoma" w:hAnsi="Tahoma" w:cs="Tahoma"/>
        </w:rPr>
        <w:t>producing or distributing unlawful material;</w:t>
      </w:r>
    </w:p>
    <w:p w14:paraId="051F0799" w14:textId="3341B048" w:rsidR="007A38FF" w:rsidRDefault="00E00DC6" w:rsidP="007A38FF">
      <w:pPr>
        <w:spacing w:before="0" w:line="240" w:lineRule="auto"/>
        <w:ind w:left="936" w:right="0" w:hanging="360"/>
        <w:contextualSpacing/>
        <w:jc w:val="left"/>
        <w:rPr>
          <w:rFonts w:ascii="Tahoma" w:hAnsi="Tahoma" w:cs="Tahoma"/>
        </w:rPr>
      </w:pPr>
      <w:r w:rsidRPr="00E00DC6">
        <w:rPr>
          <w:rFonts w:ascii="Tahoma" w:hAnsi="Tahoma" w:cs="Tahoma"/>
        </w:rPr>
        <w:t xml:space="preserve">• </w:t>
      </w:r>
      <w:r w:rsidR="007A38FF">
        <w:rPr>
          <w:rFonts w:ascii="Tahoma" w:hAnsi="Tahoma" w:cs="Tahoma"/>
        </w:rPr>
        <w:tab/>
      </w:r>
      <w:r w:rsidRPr="00E00DC6">
        <w:rPr>
          <w:rFonts w:ascii="Tahoma" w:hAnsi="Tahoma" w:cs="Tahoma"/>
        </w:rPr>
        <w:t>promoting violence, hatred, or extremism; or</w:t>
      </w:r>
    </w:p>
    <w:p w14:paraId="2CD60349" w14:textId="1273264B" w:rsidR="00E00DC6" w:rsidRDefault="00E00DC6" w:rsidP="007A38FF">
      <w:pPr>
        <w:spacing w:before="0" w:line="240" w:lineRule="auto"/>
        <w:ind w:left="936" w:right="0" w:hanging="360"/>
        <w:contextualSpacing/>
        <w:jc w:val="left"/>
        <w:rPr>
          <w:rFonts w:ascii="Tahoma" w:hAnsi="Tahoma" w:cs="Tahoma"/>
        </w:rPr>
      </w:pPr>
      <w:r w:rsidRPr="00E00DC6">
        <w:rPr>
          <w:rFonts w:ascii="Tahoma" w:hAnsi="Tahoma" w:cs="Tahoma"/>
        </w:rPr>
        <w:t xml:space="preserve">• </w:t>
      </w:r>
      <w:r w:rsidR="007A38FF">
        <w:rPr>
          <w:rFonts w:ascii="Tahoma" w:hAnsi="Tahoma" w:cs="Tahoma"/>
        </w:rPr>
        <w:tab/>
      </w:r>
      <w:r w:rsidRPr="00E00DC6">
        <w:rPr>
          <w:rFonts w:ascii="Tahoma" w:hAnsi="Tahoma" w:cs="Tahoma"/>
        </w:rPr>
        <w:t>damaging the College’s reputation as a place of free inquiry.</w:t>
      </w:r>
    </w:p>
    <w:p w14:paraId="3CCC8DA1" w14:textId="77777777" w:rsidR="0096072A" w:rsidRPr="00E00DC6" w:rsidRDefault="0096072A" w:rsidP="00870895">
      <w:pPr>
        <w:spacing w:before="0" w:line="240" w:lineRule="auto"/>
        <w:ind w:left="576" w:right="0" w:hanging="576"/>
        <w:contextualSpacing/>
        <w:jc w:val="left"/>
        <w:rPr>
          <w:rFonts w:ascii="Tahoma" w:hAnsi="Tahoma" w:cs="Tahoma"/>
        </w:rPr>
      </w:pPr>
    </w:p>
    <w:p w14:paraId="2948C377" w14:textId="7272BAE3" w:rsidR="00E00DC6" w:rsidRPr="00E00DC6" w:rsidRDefault="007A38FF" w:rsidP="007A38FF">
      <w:pPr>
        <w:spacing w:before="0" w:line="240" w:lineRule="auto"/>
        <w:ind w:left="576" w:right="0" w:hanging="576"/>
        <w:contextualSpacing/>
        <w:jc w:val="left"/>
        <w:rPr>
          <w:rFonts w:ascii="Tahoma" w:hAnsi="Tahoma" w:cs="Tahoma"/>
        </w:rPr>
      </w:pPr>
      <w:r>
        <w:rPr>
          <w:rFonts w:ascii="Tahoma" w:hAnsi="Tahoma" w:cs="Tahoma"/>
        </w:rPr>
        <w:tab/>
      </w:r>
      <w:r w:rsidR="00E00DC6" w:rsidRPr="00E00DC6">
        <w:rPr>
          <w:rFonts w:ascii="Tahoma" w:hAnsi="Tahoma" w:cs="Tahoma"/>
        </w:rPr>
        <w:t xml:space="preserve">Staff or students found to have breached this Code may be subject to the College’s disciplinary procedures. Visiting speakers or external participants may be refused future access to </w:t>
      </w:r>
      <w:r w:rsidR="0096072A" w:rsidRPr="00E00DC6">
        <w:rPr>
          <w:rFonts w:ascii="Tahoma" w:hAnsi="Tahoma" w:cs="Tahoma"/>
        </w:rPr>
        <w:t>college</w:t>
      </w:r>
      <w:r w:rsidR="00E00DC6" w:rsidRPr="00E00DC6">
        <w:rPr>
          <w:rFonts w:ascii="Tahoma" w:hAnsi="Tahoma" w:cs="Tahoma"/>
        </w:rPr>
        <w:t xml:space="preserve"> premises.</w:t>
      </w:r>
    </w:p>
    <w:p w14:paraId="7431BB23" w14:textId="77777777" w:rsidR="00E00DC6" w:rsidRDefault="00E00DC6" w:rsidP="00870895">
      <w:pPr>
        <w:spacing w:before="0" w:line="240" w:lineRule="auto"/>
        <w:ind w:left="576" w:right="0" w:hanging="576"/>
        <w:contextualSpacing/>
        <w:jc w:val="left"/>
        <w:rPr>
          <w:rFonts w:ascii="Tahoma" w:hAnsi="Tahoma" w:cs="Tahoma"/>
        </w:rPr>
      </w:pPr>
    </w:p>
    <w:p w14:paraId="1E535FBC" w14:textId="1CE8BA55" w:rsidR="00E00DC6" w:rsidRPr="007A38FF" w:rsidRDefault="00E00DC6" w:rsidP="00870895">
      <w:pPr>
        <w:pStyle w:val="ListParagraph"/>
        <w:numPr>
          <w:ilvl w:val="0"/>
          <w:numId w:val="7"/>
        </w:numPr>
        <w:spacing w:before="0" w:line="240" w:lineRule="auto"/>
        <w:ind w:left="576" w:right="0" w:hanging="576"/>
        <w:jc w:val="left"/>
        <w:rPr>
          <w:rFonts w:ascii="Tahoma" w:hAnsi="Tahoma" w:cs="Tahoma"/>
          <w:b/>
          <w:bCs/>
        </w:rPr>
      </w:pPr>
      <w:r w:rsidRPr="007A38FF">
        <w:rPr>
          <w:rFonts w:ascii="Tahoma" w:hAnsi="Tahoma" w:cs="Tahoma"/>
          <w:b/>
          <w:bCs/>
        </w:rPr>
        <w:t>Communication and Awareness</w:t>
      </w:r>
    </w:p>
    <w:p w14:paraId="4C79DF82" w14:textId="2066099C" w:rsidR="00E00DC6" w:rsidRPr="00E00DC6" w:rsidRDefault="007A38FF" w:rsidP="007A38FF">
      <w:pPr>
        <w:spacing w:before="0" w:line="240" w:lineRule="auto"/>
        <w:ind w:left="576" w:right="0" w:hanging="576"/>
        <w:contextualSpacing/>
        <w:jc w:val="left"/>
        <w:rPr>
          <w:rFonts w:ascii="Tahoma" w:hAnsi="Tahoma" w:cs="Tahoma"/>
        </w:rPr>
      </w:pPr>
      <w:r>
        <w:rPr>
          <w:rFonts w:ascii="Tahoma" w:hAnsi="Tahoma" w:cs="Tahoma"/>
        </w:rPr>
        <w:tab/>
      </w:r>
      <w:r w:rsidR="00E00DC6" w:rsidRPr="00E00DC6">
        <w:rPr>
          <w:rFonts w:ascii="Tahoma" w:hAnsi="Tahoma" w:cs="Tahoma"/>
        </w:rPr>
        <w:t>This Code will be published on the College’s website, SharePoint, and student intranet. It will be introduced at induction for all staff and students and reviewed annually in relevant training</w:t>
      </w:r>
      <w:r>
        <w:rPr>
          <w:rFonts w:ascii="Tahoma" w:hAnsi="Tahoma" w:cs="Tahoma"/>
        </w:rPr>
        <w:t xml:space="preserve"> </w:t>
      </w:r>
      <w:r w:rsidR="00E00DC6" w:rsidRPr="00E00DC6">
        <w:rPr>
          <w:rFonts w:ascii="Tahoma" w:hAnsi="Tahoma" w:cs="Tahoma"/>
        </w:rPr>
        <w:t>programmes.</w:t>
      </w:r>
      <w:r>
        <w:rPr>
          <w:rFonts w:ascii="Tahoma" w:hAnsi="Tahoma" w:cs="Tahoma"/>
        </w:rPr>
        <w:br/>
      </w:r>
      <w:r>
        <w:rPr>
          <w:rFonts w:ascii="Tahoma" w:hAnsi="Tahoma" w:cs="Tahoma"/>
        </w:rPr>
        <w:br/>
      </w:r>
      <w:r w:rsidR="00E00DC6" w:rsidRPr="00E00DC6">
        <w:rPr>
          <w:rFonts w:ascii="Tahoma" w:hAnsi="Tahoma" w:cs="Tahoma"/>
        </w:rPr>
        <w:t>Students will be reminded of their rights and responsibilities under this Code each academic year.</w:t>
      </w:r>
      <w:r>
        <w:rPr>
          <w:rFonts w:ascii="Tahoma" w:hAnsi="Tahoma" w:cs="Tahoma"/>
        </w:rPr>
        <w:br/>
      </w:r>
      <w:r>
        <w:rPr>
          <w:rFonts w:ascii="Tahoma" w:hAnsi="Tahoma" w:cs="Tahoma"/>
        </w:rPr>
        <w:br/>
      </w:r>
      <w:r w:rsidR="00E00DC6" w:rsidRPr="00E00DC6">
        <w:rPr>
          <w:rFonts w:ascii="Tahoma" w:hAnsi="Tahoma" w:cs="Tahoma"/>
        </w:rPr>
        <w:t>The College will ensure that its practice under this Code aligns with its commitments under the Single Equality Scheme and FREDIE framework.</w:t>
      </w:r>
    </w:p>
    <w:p w14:paraId="22289A48" w14:textId="77777777" w:rsidR="002B7BEF" w:rsidRDefault="002B7BEF" w:rsidP="007A38FF">
      <w:pPr>
        <w:spacing w:before="0" w:line="240" w:lineRule="auto"/>
        <w:ind w:left="0" w:right="0" w:firstLine="0"/>
        <w:contextualSpacing/>
        <w:jc w:val="left"/>
        <w:rPr>
          <w:rFonts w:ascii="Tahoma" w:hAnsi="Tahoma" w:cs="Tahoma"/>
        </w:rPr>
      </w:pPr>
    </w:p>
    <w:p w14:paraId="270789A3" w14:textId="1D9D8BD5" w:rsidR="00E00DC6" w:rsidRPr="007A38FF" w:rsidRDefault="00E00DC6" w:rsidP="00870895">
      <w:pPr>
        <w:pStyle w:val="ListParagraph"/>
        <w:numPr>
          <w:ilvl w:val="0"/>
          <w:numId w:val="7"/>
        </w:numPr>
        <w:spacing w:before="0" w:line="240" w:lineRule="auto"/>
        <w:ind w:left="576" w:right="0" w:hanging="576"/>
        <w:jc w:val="left"/>
        <w:rPr>
          <w:rFonts w:ascii="Tahoma" w:hAnsi="Tahoma" w:cs="Tahoma"/>
          <w:b/>
          <w:bCs/>
        </w:rPr>
      </w:pPr>
      <w:r w:rsidRPr="007A38FF">
        <w:rPr>
          <w:rFonts w:ascii="Tahoma" w:hAnsi="Tahoma" w:cs="Tahoma"/>
          <w:b/>
          <w:bCs/>
        </w:rPr>
        <w:t>Review and Monitoring</w:t>
      </w:r>
    </w:p>
    <w:p w14:paraId="4AAB4760" w14:textId="28CA6D62" w:rsidR="007F366B" w:rsidRPr="00870895" w:rsidRDefault="007A38FF" w:rsidP="007A38FF">
      <w:pPr>
        <w:spacing w:before="0" w:line="240" w:lineRule="auto"/>
        <w:ind w:left="576" w:right="0" w:hanging="576"/>
        <w:contextualSpacing/>
        <w:jc w:val="left"/>
        <w:rPr>
          <w:rFonts w:ascii="Tahoma" w:hAnsi="Tahoma" w:cs="Tahoma"/>
        </w:rPr>
      </w:pPr>
      <w:r>
        <w:rPr>
          <w:rFonts w:ascii="Tahoma" w:hAnsi="Tahoma" w:cs="Tahoma"/>
        </w:rPr>
        <w:tab/>
      </w:r>
      <w:r w:rsidR="00E00DC6" w:rsidRPr="00E00DC6">
        <w:rPr>
          <w:rFonts w:ascii="Tahoma" w:hAnsi="Tahoma" w:cs="Tahoma"/>
        </w:rPr>
        <w:t>The Corporation will receive a report on the operation of this Code every two years, or sooner if required by changes in law or regulation.</w:t>
      </w:r>
      <w:r>
        <w:rPr>
          <w:rFonts w:ascii="Tahoma" w:hAnsi="Tahoma" w:cs="Tahoma"/>
        </w:rPr>
        <w:br/>
      </w:r>
      <w:r>
        <w:rPr>
          <w:rFonts w:ascii="Tahoma" w:hAnsi="Tahoma" w:cs="Tahoma"/>
        </w:rPr>
        <w:br/>
      </w:r>
      <w:r w:rsidR="00E00DC6" w:rsidRPr="00E00DC6">
        <w:rPr>
          <w:rFonts w:ascii="Tahoma" w:hAnsi="Tahoma" w:cs="Tahoma"/>
        </w:rPr>
        <w:t xml:space="preserve">The Freedom of Speech Officer will monitor compliance, review case outcomes, and recommend any amendments to ensure continued alignment with statutory requirements and the Office for </w:t>
      </w:r>
      <w:r w:rsidR="002B7BEF" w:rsidRPr="00E00DC6">
        <w:rPr>
          <w:rFonts w:ascii="Tahoma" w:hAnsi="Tahoma" w:cs="Tahoma"/>
        </w:rPr>
        <w:t>Students’</w:t>
      </w:r>
      <w:r w:rsidR="00E00DC6" w:rsidRPr="00E00DC6">
        <w:rPr>
          <w:rFonts w:ascii="Tahoma" w:hAnsi="Tahoma" w:cs="Tahoma"/>
        </w:rPr>
        <w:t xml:space="preserve"> guidance.</w:t>
      </w:r>
    </w:p>
    <w:sectPr w:rsidR="007F366B" w:rsidRPr="00870895" w:rsidSect="00935B78">
      <w:footerReference w:type="default" r:id="rId11"/>
      <w:headerReference w:type="first" r:id="rId12"/>
      <w:footerReference w:type="first" r:id="rId13"/>
      <w:type w:val="continuous"/>
      <w:pgSz w:w="12240" w:h="15840" w:code="1"/>
      <w:pgMar w:top="567" w:right="1127" w:bottom="567" w:left="1134"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DCD59" w14:textId="77777777" w:rsidR="002F70FD" w:rsidRDefault="002F70FD" w:rsidP="00CF09DE">
      <w:pPr>
        <w:spacing w:line="240" w:lineRule="auto"/>
      </w:pPr>
      <w:r>
        <w:separator/>
      </w:r>
    </w:p>
  </w:endnote>
  <w:endnote w:type="continuationSeparator" w:id="0">
    <w:p w14:paraId="3508E030" w14:textId="77777777" w:rsidR="002F70FD" w:rsidRDefault="002F70FD" w:rsidP="00CF09DE">
      <w:pPr>
        <w:spacing w:line="240" w:lineRule="auto"/>
      </w:pPr>
      <w:r>
        <w:continuationSeparator/>
      </w:r>
    </w:p>
  </w:endnote>
  <w:endnote w:type="continuationNotice" w:id="1">
    <w:p w14:paraId="3D19EBCD" w14:textId="77777777" w:rsidR="002F70FD" w:rsidRDefault="002F70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353346"/>
      <w:docPartObj>
        <w:docPartGallery w:val="Page Numbers (Bottom of Page)"/>
        <w:docPartUnique/>
      </w:docPartObj>
    </w:sdtPr>
    <w:sdtEndPr/>
    <w:sdtContent>
      <w:sdt>
        <w:sdtPr>
          <w:id w:val="-1705238520"/>
          <w:docPartObj>
            <w:docPartGallery w:val="Page Numbers (Top of Page)"/>
            <w:docPartUnique/>
          </w:docPartObj>
        </w:sdtPr>
        <w:sdtEndPr/>
        <w:sdtContent>
          <w:p w14:paraId="27C9D776" w14:textId="250B1C27" w:rsidR="006E538F" w:rsidRDefault="00BC5E90" w:rsidP="00870895">
            <w:pPr>
              <w:pStyle w:val="Footer"/>
              <w:jc w:val="center"/>
            </w:pPr>
            <w:r w:rsidRPr="00870895">
              <w:t xml:space="preserve">Page </w:t>
            </w:r>
            <w:r w:rsidRPr="00870895">
              <w:rPr>
                <w:sz w:val="24"/>
                <w:szCs w:val="24"/>
              </w:rPr>
              <w:fldChar w:fldCharType="begin"/>
            </w:r>
            <w:r w:rsidRPr="00870895">
              <w:instrText xml:space="preserve"> PAGE </w:instrText>
            </w:r>
            <w:r w:rsidRPr="00870895">
              <w:rPr>
                <w:sz w:val="24"/>
                <w:szCs w:val="24"/>
              </w:rPr>
              <w:fldChar w:fldCharType="separate"/>
            </w:r>
            <w:r w:rsidRPr="00870895">
              <w:rPr>
                <w:noProof/>
              </w:rPr>
              <w:t>2</w:t>
            </w:r>
            <w:r w:rsidRPr="00870895">
              <w:rPr>
                <w:sz w:val="24"/>
                <w:szCs w:val="24"/>
              </w:rPr>
              <w:fldChar w:fldCharType="end"/>
            </w:r>
            <w:r w:rsidRPr="00870895">
              <w:t xml:space="preserve"> of </w:t>
            </w:r>
            <w:fldSimple w:instr=" NUMPAGES  ">
              <w:r w:rsidRPr="00870895">
                <w:rPr>
                  <w:noProof/>
                </w:rPr>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rPr>
      <w:id w:val="-1566404172"/>
      <w:docPartObj>
        <w:docPartGallery w:val="Page Numbers (Bottom of Page)"/>
        <w:docPartUnique/>
      </w:docPartObj>
    </w:sdtPr>
    <w:sdtEndPr/>
    <w:sdtContent>
      <w:sdt>
        <w:sdtPr>
          <w:rPr>
            <w:rFonts w:asciiTheme="minorHAnsi" w:eastAsiaTheme="minorHAnsi" w:hAnsiTheme="minorHAnsi" w:cstheme="minorBidi"/>
            <w:sz w:val="22"/>
            <w:szCs w:val="22"/>
          </w:rPr>
          <w:id w:val="1728636285"/>
          <w:docPartObj>
            <w:docPartGallery w:val="Page Numbers (Top of Page)"/>
            <w:docPartUnique/>
          </w:docPartObj>
        </w:sdtPr>
        <w:sdtEndPr/>
        <w:sdtContent>
          <w:p w14:paraId="1414A7BA" w14:textId="475991E2" w:rsidR="000F36DD" w:rsidRDefault="000F36DD" w:rsidP="00204392">
            <w:pPr>
              <w:pStyle w:val="BodyText"/>
              <w:spacing w:before="129" w:line="230" w:lineRule="auto"/>
              <w:ind w:left="8001" w:right="-426" w:firstLine="36"/>
              <w:jc w:val="right"/>
              <w:rPr>
                <w:rFonts w:asciiTheme="minorHAnsi" w:hAnsiTheme="minorHAnsi" w:cstheme="minorHAnsi"/>
                <w:color w:val="4C4D4F"/>
              </w:rPr>
            </w:pPr>
          </w:p>
          <w:p w14:paraId="26AA13AE" w14:textId="475991E2" w:rsidR="00826C80" w:rsidRPr="00826C80" w:rsidRDefault="00826C80" w:rsidP="00826C80">
            <w:pPr>
              <w:pStyle w:val="Footer"/>
              <w:jc w:val="center"/>
              <w:rPr>
                <w:b/>
                <w:bCs/>
                <w:sz w:val="24"/>
                <w:szCs w:val="24"/>
              </w:rPr>
            </w:pPr>
            <w:r w:rsidRPr="006E2F1B">
              <w:rPr>
                <w:rFonts w:ascii="Tahoma" w:hAnsi="Tahoma" w:cs="Tahoma"/>
                <w:sz w:val="16"/>
                <w:szCs w:val="16"/>
              </w:rPr>
              <w:t xml:space="preserve">Page </w:t>
            </w:r>
            <w:r w:rsidRPr="006E2F1B">
              <w:rPr>
                <w:rFonts w:ascii="Tahoma" w:hAnsi="Tahoma" w:cs="Tahoma"/>
                <w:b/>
                <w:bCs/>
                <w:sz w:val="16"/>
                <w:szCs w:val="16"/>
              </w:rPr>
              <w:fldChar w:fldCharType="begin"/>
            </w:r>
            <w:r w:rsidRPr="006E2F1B">
              <w:rPr>
                <w:rFonts w:ascii="Tahoma" w:hAnsi="Tahoma" w:cs="Tahoma"/>
                <w:b/>
                <w:bCs/>
                <w:sz w:val="16"/>
                <w:szCs w:val="16"/>
              </w:rPr>
              <w:instrText xml:space="preserve"> PAGE </w:instrText>
            </w:r>
            <w:r w:rsidRPr="006E2F1B">
              <w:rPr>
                <w:rFonts w:ascii="Tahoma" w:hAnsi="Tahoma" w:cs="Tahoma"/>
                <w:b/>
                <w:bCs/>
                <w:sz w:val="16"/>
                <w:szCs w:val="16"/>
              </w:rPr>
              <w:fldChar w:fldCharType="separate"/>
            </w:r>
            <w:r w:rsidRPr="006E2F1B">
              <w:rPr>
                <w:rFonts w:ascii="Tahoma" w:hAnsi="Tahoma" w:cs="Tahoma"/>
                <w:b/>
                <w:bCs/>
                <w:noProof/>
                <w:sz w:val="16"/>
                <w:szCs w:val="16"/>
              </w:rPr>
              <w:t>1</w:t>
            </w:r>
            <w:r w:rsidRPr="006E2F1B">
              <w:rPr>
                <w:rFonts w:ascii="Tahoma" w:hAnsi="Tahoma" w:cs="Tahoma"/>
                <w:b/>
                <w:bCs/>
                <w:sz w:val="16"/>
                <w:szCs w:val="16"/>
              </w:rPr>
              <w:fldChar w:fldCharType="end"/>
            </w:r>
            <w:r w:rsidRPr="006E2F1B">
              <w:rPr>
                <w:rFonts w:ascii="Tahoma" w:hAnsi="Tahoma" w:cs="Tahoma"/>
                <w:sz w:val="16"/>
                <w:szCs w:val="16"/>
              </w:rPr>
              <w:t xml:space="preserve"> of </w:t>
            </w:r>
            <w:r w:rsidRPr="006E2F1B">
              <w:rPr>
                <w:rFonts w:ascii="Tahoma" w:hAnsi="Tahoma" w:cs="Tahoma"/>
                <w:b/>
                <w:bCs/>
                <w:sz w:val="16"/>
                <w:szCs w:val="16"/>
              </w:rPr>
              <w:fldChar w:fldCharType="begin"/>
            </w:r>
            <w:r w:rsidRPr="006E2F1B">
              <w:rPr>
                <w:rFonts w:ascii="Tahoma" w:hAnsi="Tahoma" w:cs="Tahoma"/>
                <w:b/>
                <w:bCs/>
                <w:sz w:val="16"/>
                <w:szCs w:val="16"/>
              </w:rPr>
              <w:instrText xml:space="preserve"> NUMPAGES  </w:instrText>
            </w:r>
            <w:r w:rsidRPr="006E2F1B">
              <w:rPr>
                <w:rFonts w:ascii="Tahoma" w:hAnsi="Tahoma" w:cs="Tahoma"/>
                <w:b/>
                <w:bCs/>
                <w:sz w:val="16"/>
                <w:szCs w:val="16"/>
              </w:rPr>
              <w:fldChar w:fldCharType="separate"/>
            </w:r>
            <w:r w:rsidR="00C15CDD" w:rsidRPr="006E2F1B">
              <w:rPr>
                <w:rFonts w:ascii="Tahoma" w:hAnsi="Tahoma" w:cs="Tahoma"/>
                <w:b/>
                <w:bCs/>
                <w:noProof/>
                <w:sz w:val="16"/>
                <w:szCs w:val="16"/>
              </w:rPr>
              <w:t>10</w:t>
            </w:r>
            <w:r w:rsidRPr="006E2F1B">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092D1" w14:textId="77777777" w:rsidR="002F70FD" w:rsidRDefault="002F70FD" w:rsidP="00CF09DE">
      <w:pPr>
        <w:spacing w:line="240" w:lineRule="auto"/>
      </w:pPr>
      <w:r>
        <w:separator/>
      </w:r>
    </w:p>
  </w:footnote>
  <w:footnote w:type="continuationSeparator" w:id="0">
    <w:p w14:paraId="60117B5F" w14:textId="77777777" w:rsidR="002F70FD" w:rsidRDefault="002F70FD" w:rsidP="00CF09DE">
      <w:pPr>
        <w:spacing w:line="240" w:lineRule="auto"/>
      </w:pPr>
      <w:r>
        <w:continuationSeparator/>
      </w:r>
    </w:p>
  </w:footnote>
  <w:footnote w:type="continuationNotice" w:id="1">
    <w:p w14:paraId="188F07E4" w14:textId="77777777" w:rsidR="002F70FD" w:rsidRDefault="002F70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6184" w14:textId="488A759B" w:rsidR="008238A7" w:rsidRDefault="00AF15D2" w:rsidP="00AF15D2">
    <w:pPr>
      <w:pStyle w:val="Header"/>
      <w:jc w:val="right"/>
    </w:pPr>
    <w:bookmarkStart w:id="0" w:name="_Hlk173847435"/>
    <w:bookmarkEnd w:id="0"/>
    <w:r>
      <w:rPr>
        <w:rFonts w:ascii="Arial" w:hAnsi="Arial" w:cs="Arial"/>
        <w:noProof/>
        <w:sz w:val="20"/>
        <w:szCs w:val="20"/>
      </w:rPr>
      <w:drawing>
        <wp:anchor distT="0" distB="0" distL="114300" distR="114300" simplePos="0" relativeHeight="251658240" behindDoc="1" locked="0" layoutInCell="1" allowOverlap="1" wp14:anchorId="02CE9334" wp14:editId="056A1CC6">
          <wp:simplePos x="0" y="0"/>
          <wp:positionH relativeFrom="column">
            <wp:posOffset>5603400</wp:posOffset>
          </wp:positionH>
          <wp:positionV relativeFrom="paragraph">
            <wp:posOffset>-246060</wp:posOffset>
          </wp:positionV>
          <wp:extent cx="1056746" cy="1058174"/>
          <wp:effectExtent l="0" t="0" r="0" b="8890"/>
          <wp:wrapNone/>
          <wp:docPr id="981014401"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6746" cy="10581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2538"/>
    <w:multiLevelType w:val="hybridMultilevel"/>
    <w:tmpl w:val="3118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28A5BB1"/>
    <w:multiLevelType w:val="hybridMultilevel"/>
    <w:tmpl w:val="517A39B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BA6C81"/>
    <w:multiLevelType w:val="multilevel"/>
    <w:tmpl w:val="BBBC8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F672BB"/>
    <w:multiLevelType w:val="hybridMultilevel"/>
    <w:tmpl w:val="517A39B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710814"/>
    <w:multiLevelType w:val="hybridMultilevel"/>
    <w:tmpl w:val="2E76B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2758F8"/>
    <w:multiLevelType w:val="hybridMultilevel"/>
    <w:tmpl w:val="D5FC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CB4C0F"/>
    <w:multiLevelType w:val="hybridMultilevel"/>
    <w:tmpl w:val="5842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A24181"/>
    <w:multiLevelType w:val="hybridMultilevel"/>
    <w:tmpl w:val="443AE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5883856">
    <w:abstractNumId w:val="1"/>
  </w:num>
  <w:num w:numId="2" w16cid:durableId="705450768">
    <w:abstractNumId w:val="6"/>
  </w:num>
  <w:num w:numId="3" w16cid:durableId="1671523447">
    <w:abstractNumId w:val="3"/>
  </w:num>
  <w:num w:numId="4" w16cid:durableId="1320889507">
    <w:abstractNumId w:val="7"/>
  </w:num>
  <w:num w:numId="5" w16cid:durableId="1196233992">
    <w:abstractNumId w:val="5"/>
  </w:num>
  <w:num w:numId="6" w16cid:durableId="1984456403">
    <w:abstractNumId w:val="2"/>
  </w:num>
  <w:num w:numId="7" w16cid:durableId="1100025957">
    <w:abstractNumId w:val="4"/>
  </w:num>
  <w:num w:numId="8" w16cid:durableId="1729457907">
    <w:abstractNumId w:val="8"/>
  </w:num>
  <w:num w:numId="9" w16cid:durableId="105384974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2CB6"/>
    <w:rsid w:val="0000380A"/>
    <w:rsid w:val="00004615"/>
    <w:rsid w:val="000059C4"/>
    <w:rsid w:val="00005EB9"/>
    <w:rsid w:val="00013F45"/>
    <w:rsid w:val="00017236"/>
    <w:rsid w:val="00017D1E"/>
    <w:rsid w:val="00022361"/>
    <w:rsid w:val="00025AAE"/>
    <w:rsid w:val="00027ABA"/>
    <w:rsid w:val="00033355"/>
    <w:rsid w:val="00033C2E"/>
    <w:rsid w:val="00034C3B"/>
    <w:rsid w:val="00035510"/>
    <w:rsid w:val="00040969"/>
    <w:rsid w:val="000425E3"/>
    <w:rsid w:val="00043873"/>
    <w:rsid w:val="000449D2"/>
    <w:rsid w:val="00047DF8"/>
    <w:rsid w:val="00053079"/>
    <w:rsid w:val="0007092D"/>
    <w:rsid w:val="00071CED"/>
    <w:rsid w:val="0007447A"/>
    <w:rsid w:val="00080D54"/>
    <w:rsid w:val="00080DEA"/>
    <w:rsid w:val="000812B3"/>
    <w:rsid w:val="00082FD0"/>
    <w:rsid w:val="000832B6"/>
    <w:rsid w:val="00083FA5"/>
    <w:rsid w:val="00090CF3"/>
    <w:rsid w:val="00091F54"/>
    <w:rsid w:val="00093C25"/>
    <w:rsid w:val="00095C42"/>
    <w:rsid w:val="000966D3"/>
    <w:rsid w:val="000A0095"/>
    <w:rsid w:val="000A1B43"/>
    <w:rsid w:val="000A1B77"/>
    <w:rsid w:val="000A1FB7"/>
    <w:rsid w:val="000A5638"/>
    <w:rsid w:val="000B4537"/>
    <w:rsid w:val="000B638E"/>
    <w:rsid w:val="000C3105"/>
    <w:rsid w:val="000C3CE5"/>
    <w:rsid w:val="000C3D76"/>
    <w:rsid w:val="000D644B"/>
    <w:rsid w:val="000E41D3"/>
    <w:rsid w:val="000E6A9E"/>
    <w:rsid w:val="000F1FF8"/>
    <w:rsid w:val="000F2845"/>
    <w:rsid w:val="000F358B"/>
    <w:rsid w:val="000F36DD"/>
    <w:rsid w:val="000F44FB"/>
    <w:rsid w:val="000F6A48"/>
    <w:rsid w:val="001003D5"/>
    <w:rsid w:val="001012D5"/>
    <w:rsid w:val="00103437"/>
    <w:rsid w:val="001071F6"/>
    <w:rsid w:val="001121AD"/>
    <w:rsid w:val="00113B12"/>
    <w:rsid w:val="00114111"/>
    <w:rsid w:val="001171C4"/>
    <w:rsid w:val="00124715"/>
    <w:rsid w:val="00126B1D"/>
    <w:rsid w:val="00127690"/>
    <w:rsid w:val="0013028C"/>
    <w:rsid w:val="00130411"/>
    <w:rsid w:val="0013440A"/>
    <w:rsid w:val="0013624D"/>
    <w:rsid w:val="00140222"/>
    <w:rsid w:val="001402F9"/>
    <w:rsid w:val="001423DC"/>
    <w:rsid w:val="00146462"/>
    <w:rsid w:val="00146AD5"/>
    <w:rsid w:val="001477C3"/>
    <w:rsid w:val="0015002D"/>
    <w:rsid w:val="00155A6B"/>
    <w:rsid w:val="00157F78"/>
    <w:rsid w:val="00165DC3"/>
    <w:rsid w:val="00171274"/>
    <w:rsid w:val="00173E10"/>
    <w:rsid w:val="00176AB8"/>
    <w:rsid w:val="00177C06"/>
    <w:rsid w:val="00177C82"/>
    <w:rsid w:val="00181B12"/>
    <w:rsid w:val="001830A9"/>
    <w:rsid w:val="001839D2"/>
    <w:rsid w:val="00183F23"/>
    <w:rsid w:val="00184FC8"/>
    <w:rsid w:val="0018535D"/>
    <w:rsid w:val="00186EC5"/>
    <w:rsid w:val="00187A79"/>
    <w:rsid w:val="001963BB"/>
    <w:rsid w:val="001A7422"/>
    <w:rsid w:val="001D156A"/>
    <w:rsid w:val="001D440B"/>
    <w:rsid w:val="001D45FA"/>
    <w:rsid w:val="001D501C"/>
    <w:rsid w:val="001F05B4"/>
    <w:rsid w:val="001F15F2"/>
    <w:rsid w:val="001F1E26"/>
    <w:rsid w:val="001F642E"/>
    <w:rsid w:val="00200406"/>
    <w:rsid w:val="00200FEA"/>
    <w:rsid w:val="00201933"/>
    <w:rsid w:val="00201F67"/>
    <w:rsid w:val="00202190"/>
    <w:rsid w:val="00204392"/>
    <w:rsid w:val="0020454D"/>
    <w:rsid w:val="002046F7"/>
    <w:rsid w:val="00205C4A"/>
    <w:rsid w:val="002065DE"/>
    <w:rsid w:val="002109D9"/>
    <w:rsid w:val="0021254A"/>
    <w:rsid w:val="002151AC"/>
    <w:rsid w:val="002157DB"/>
    <w:rsid w:val="0021635B"/>
    <w:rsid w:val="0022649E"/>
    <w:rsid w:val="00226533"/>
    <w:rsid w:val="00227E66"/>
    <w:rsid w:val="00233339"/>
    <w:rsid w:val="0023379A"/>
    <w:rsid w:val="00233E7B"/>
    <w:rsid w:val="00234DFE"/>
    <w:rsid w:val="00235B7E"/>
    <w:rsid w:val="002422B1"/>
    <w:rsid w:val="002422C9"/>
    <w:rsid w:val="00242FD5"/>
    <w:rsid w:val="002433B3"/>
    <w:rsid w:val="0024638E"/>
    <w:rsid w:val="002465F5"/>
    <w:rsid w:val="0024785A"/>
    <w:rsid w:val="00252F0C"/>
    <w:rsid w:val="002627F2"/>
    <w:rsid w:val="00262AC1"/>
    <w:rsid w:val="00262E10"/>
    <w:rsid w:val="0026406C"/>
    <w:rsid w:val="002662E9"/>
    <w:rsid w:val="0026636C"/>
    <w:rsid w:val="00266BD8"/>
    <w:rsid w:val="002714CA"/>
    <w:rsid w:val="00275B71"/>
    <w:rsid w:val="0028149C"/>
    <w:rsid w:val="00285598"/>
    <w:rsid w:val="00294045"/>
    <w:rsid w:val="00295AAC"/>
    <w:rsid w:val="00296C12"/>
    <w:rsid w:val="002A0030"/>
    <w:rsid w:val="002A1A10"/>
    <w:rsid w:val="002A60FD"/>
    <w:rsid w:val="002B089C"/>
    <w:rsid w:val="002B139C"/>
    <w:rsid w:val="002B5908"/>
    <w:rsid w:val="002B6AAC"/>
    <w:rsid w:val="002B7BEF"/>
    <w:rsid w:val="002C0955"/>
    <w:rsid w:val="002C366E"/>
    <w:rsid w:val="002C4C82"/>
    <w:rsid w:val="002D03CB"/>
    <w:rsid w:val="002D4992"/>
    <w:rsid w:val="002D77C8"/>
    <w:rsid w:val="002D7ED3"/>
    <w:rsid w:val="002E243A"/>
    <w:rsid w:val="002E2901"/>
    <w:rsid w:val="002E2D3C"/>
    <w:rsid w:val="002E35E1"/>
    <w:rsid w:val="002E4E52"/>
    <w:rsid w:val="002E5B3F"/>
    <w:rsid w:val="002F270A"/>
    <w:rsid w:val="002F27E3"/>
    <w:rsid w:val="002F5521"/>
    <w:rsid w:val="002F6633"/>
    <w:rsid w:val="002F70FD"/>
    <w:rsid w:val="003041FF"/>
    <w:rsid w:val="003051F5"/>
    <w:rsid w:val="00313E63"/>
    <w:rsid w:val="003162E1"/>
    <w:rsid w:val="00322E31"/>
    <w:rsid w:val="00326448"/>
    <w:rsid w:val="00327274"/>
    <w:rsid w:val="003367CD"/>
    <w:rsid w:val="00341ACE"/>
    <w:rsid w:val="0034330D"/>
    <w:rsid w:val="003461FF"/>
    <w:rsid w:val="00352BFF"/>
    <w:rsid w:val="00354B38"/>
    <w:rsid w:val="0036002C"/>
    <w:rsid w:val="00363CE8"/>
    <w:rsid w:val="003720C7"/>
    <w:rsid w:val="003739B6"/>
    <w:rsid w:val="00373DBE"/>
    <w:rsid w:val="00374B81"/>
    <w:rsid w:val="00384DA1"/>
    <w:rsid w:val="00387D19"/>
    <w:rsid w:val="00392CD2"/>
    <w:rsid w:val="003A0AFA"/>
    <w:rsid w:val="003A1619"/>
    <w:rsid w:val="003A4813"/>
    <w:rsid w:val="003A4DF5"/>
    <w:rsid w:val="003A5A4E"/>
    <w:rsid w:val="003A73F0"/>
    <w:rsid w:val="003B092F"/>
    <w:rsid w:val="003B5608"/>
    <w:rsid w:val="003B7F37"/>
    <w:rsid w:val="003C00CC"/>
    <w:rsid w:val="003C4737"/>
    <w:rsid w:val="003D7198"/>
    <w:rsid w:val="003E2057"/>
    <w:rsid w:val="003E3733"/>
    <w:rsid w:val="003E3B88"/>
    <w:rsid w:val="003E4234"/>
    <w:rsid w:val="003F0D47"/>
    <w:rsid w:val="003F0DD4"/>
    <w:rsid w:val="003F1054"/>
    <w:rsid w:val="003F74F1"/>
    <w:rsid w:val="00407BF0"/>
    <w:rsid w:val="00410CCA"/>
    <w:rsid w:val="00411510"/>
    <w:rsid w:val="00411DD9"/>
    <w:rsid w:val="00417B4F"/>
    <w:rsid w:val="004201E6"/>
    <w:rsid w:val="00422D16"/>
    <w:rsid w:val="00423E0B"/>
    <w:rsid w:val="004300D6"/>
    <w:rsid w:val="00430DBE"/>
    <w:rsid w:val="0044207F"/>
    <w:rsid w:val="004426B4"/>
    <w:rsid w:val="0044281A"/>
    <w:rsid w:val="00446FE7"/>
    <w:rsid w:val="00452F1D"/>
    <w:rsid w:val="004610E4"/>
    <w:rsid w:val="004651F2"/>
    <w:rsid w:val="00467FC6"/>
    <w:rsid w:val="00471425"/>
    <w:rsid w:val="0047193E"/>
    <w:rsid w:val="004761F8"/>
    <w:rsid w:val="004768AD"/>
    <w:rsid w:val="00476B77"/>
    <w:rsid w:val="004771B6"/>
    <w:rsid w:val="0048012B"/>
    <w:rsid w:val="0048455D"/>
    <w:rsid w:val="00484D02"/>
    <w:rsid w:val="00485D7A"/>
    <w:rsid w:val="00485EE3"/>
    <w:rsid w:val="00487B93"/>
    <w:rsid w:val="00491AE0"/>
    <w:rsid w:val="0049532B"/>
    <w:rsid w:val="004A4088"/>
    <w:rsid w:val="004A6249"/>
    <w:rsid w:val="004A68D9"/>
    <w:rsid w:val="004C50F8"/>
    <w:rsid w:val="004C79F6"/>
    <w:rsid w:val="004D5754"/>
    <w:rsid w:val="004D679E"/>
    <w:rsid w:val="004D7B1C"/>
    <w:rsid w:val="004E1094"/>
    <w:rsid w:val="004E15AC"/>
    <w:rsid w:val="004F405F"/>
    <w:rsid w:val="004F4594"/>
    <w:rsid w:val="004F554B"/>
    <w:rsid w:val="004F65EF"/>
    <w:rsid w:val="004F6EA6"/>
    <w:rsid w:val="00500D73"/>
    <w:rsid w:val="00510213"/>
    <w:rsid w:val="0051262C"/>
    <w:rsid w:val="00514570"/>
    <w:rsid w:val="00516637"/>
    <w:rsid w:val="0051761B"/>
    <w:rsid w:val="0052116B"/>
    <w:rsid w:val="00521922"/>
    <w:rsid w:val="005219B0"/>
    <w:rsid w:val="00525D96"/>
    <w:rsid w:val="00526EE3"/>
    <w:rsid w:val="005274F4"/>
    <w:rsid w:val="00530CB0"/>
    <w:rsid w:val="00531773"/>
    <w:rsid w:val="0053651D"/>
    <w:rsid w:val="00536C60"/>
    <w:rsid w:val="0053729A"/>
    <w:rsid w:val="00537453"/>
    <w:rsid w:val="00537BDF"/>
    <w:rsid w:val="005438FB"/>
    <w:rsid w:val="0054410E"/>
    <w:rsid w:val="005453BA"/>
    <w:rsid w:val="0055188C"/>
    <w:rsid w:val="00552D6B"/>
    <w:rsid w:val="00553224"/>
    <w:rsid w:val="00557689"/>
    <w:rsid w:val="00561C7F"/>
    <w:rsid w:val="0056444B"/>
    <w:rsid w:val="0056659C"/>
    <w:rsid w:val="00570881"/>
    <w:rsid w:val="00574219"/>
    <w:rsid w:val="00575B08"/>
    <w:rsid w:val="00576744"/>
    <w:rsid w:val="005779FB"/>
    <w:rsid w:val="005815C9"/>
    <w:rsid w:val="005832D6"/>
    <w:rsid w:val="00584CB7"/>
    <w:rsid w:val="00585144"/>
    <w:rsid w:val="0058618D"/>
    <w:rsid w:val="00590C6E"/>
    <w:rsid w:val="00591068"/>
    <w:rsid w:val="0059458D"/>
    <w:rsid w:val="00596149"/>
    <w:rsid w:val="005A2603"/>
    <w:rsid w:val="005A3BD8"/>
    <w:rsid w:val="005A65A3"/>
    <w:rsid w:val="005B5145"/>
    <w:rsid w:val="005B64A4"/>
    <w:rsid w:val="005B6827"/>
    <w:rsid w:val="005C4216"/>
    <w:rsid w:val="005C6E6E"/>
    <w:rsid w:val="005D30AB"/>
    <w:rsid w:val="005D5C55"/>
    <w:rsid w:val="005D779D"/>
    <w:rsid w:val="005E0EB8"/>
    <w:rsid w:val="005F06E2"/>
    <w:rsid w:val="005F0B02"/>
    <w:rsid w:val="005F3754"/>
    <w:rsid w:val="005F3BC8"/>
    <w:rsid w:val="006015D2"/>
    <w:rsid w:val="0060751B"/>
    <w:rsid w:val="006111CE"/>
    <w:rsid w:val="006231E5"/>
    <w:rsid w:val="00623285"/>
    <w:rsid w:val="00624384"/>
    <w:rsid w:val="006248B3"/>
    <w:rsid w:val="006365F2"/>
    <w:rsid w:val="00636724"/>
    <w:rsid w:val="0064085C"/>
    <w:rsid w:val="00646B9F"/>
    <w:rsid w:val="00651B57"/>
    <w:rsid w:val="00652B40"/>
    <w:rsid w:val="00660B45"/>
    <w:rsid w:val="00662848"/>
    <w:rsid w:val="00670054"/>
    <w:rsid w:val="00672009"/>
    <w:rsid w:val="0067478B"/>
    <w:rsid w:val="00675775"/>
    <w:rsid w:val="006770E1"/>
    <w:rsid w:val="00677DF8"/>
    <w:rsid w:val="00681B28"/>
    <w:rsid w:val="00683DE1"/>
    <w:rsid w:val="006849A1"/>
    <w:rsid w:val="0069249C"/>
    <w:rsid w:val="0069437A"/>
    <w:rsid w:val="00695140"/>
    <w:rsid w:val="00695210"/>
    <w:rsid w:val="00695E2A"/>
    <w:rsid w:val="006A23D0"/>
    <w:rsid w:val="006A68F2"/>
    <w:rsid w:val="006B6CD2"/>
    <w:rsid w:val="006B7759"/>
    <w:rsid w:val="006C2938"/>
    <w:rsid w:val="006C2A45"/>
    <w:rsid w:val="006C4E0B"/>
    <w:rsid w:val="006C5B00"/>
    <w:rsid w:val="006D6EBD"/>
    <w:rsid w:val="006E1D58"/>
    <w:rsid w:val="006E2F1B"/>
    <w:rsid w:val="006E44A3"/>
    <w:rsid w:val="006E538F"/>
    <w:rsid w:val="006E695D"/>
    <w:rsid w:val="006E7D87"/>
    <w:rsid w:val="006F025C"/>
    <w:rsid w:val="007034C1"/>
    <w:rsid w:val="0070356D"/>
    <w:rsid w:val="0070755C"/>
    <w:rsid w:val="00712594"/>
    <w:rsid w:val="00713C80"/>
    <w:rsid w:val="00713F23"/>
    <w:rsid w:val="00717377"/>
    <w:rsid w:val="00732E5A"/>
    <w:rsid w:val="00736579"/>
    <w:rsid w:val="00743F96"/>
    <w:rsid w:val="00751AD9"/>
    <w:rsid w:val="00751E32"/>
    <w:rsid w:val="0075220B"/>
    <w:rsid w:val="00752C49"/>
    <w:rsid w:val="00754635"/>
    <w:rsid w:val="007608C6"/>
    <w:rsid w:val="007612A8"/>
    <w:rsid w:val="00763CE1"/>
    <w:rsid w:val="0076461D"/>
    <w:rsid w:val="0076792F"/>
    <w:rsid w:val="0077598C"/>
    <w:rsid w:val="00785547"/>
    <w:rsid w:val="007912EC"/>
    <w:rsid w:val="00791BAE"/>
    <w:rsid w:val="00796AF9"/>
    <w:rsid w:val="007A0DCE"/>
    <w:rsid w:val="007A38FF"/>
    <w:rsid w:val="007A4814"/>
    <w:rsid w:val="007A4F43"/>
    <w:rsid w:val="007A5A0B"/>
    <w:rsid w:val="007B0B21"/>
    <w:rsid w:val="007B2521"/>
    <w:rsid w:val="007B25AB"/>
    <w:rsid w:val="007B38BD"/>
    <w:rsid w:val="007B480F"/>
    <w:rsid w:val="007B49AC"/>
    <w:rsid w:val="007C1F9D"/>
    <w:rsid w:val="007C625B"/>
    <w:rsid w:val="007C69A2"/>
    <w:rsid w:val="007C7314"/>
    <w:rsid w:val="007D047D"/>
    <w:rsid w:val="007D04D1"/>
    <w:rsid w:val="007D0B1F"/>
    <w:rsid w:val="007D499E"/>
    <w:rsid w:val="007D60B2"/>
    <w:rsid w:val="007D6BCD"/>
    <w:rsid w:val="007E068D"/>
    <w:rsid w:val="007E5EC0"/>
    <w:rsid w:val="007F0428"/>
    <w:rsid w:val="007F09B5"/>
    <w:rsid w:val="007F366B"/>
    <w:rsid w:val="007F53E3"/>
    <w:rsid w:val="007F6D05"/>
    <w:rsid w:val="00801057"/>
    <w:rsid w:val="00801370"/>
    <w:rsid w:val="00812D6C"/>
    <w:rsid w:val="00813850"/>
    <w:rsid w:val="00815CBA"/>
    <w:rsid w:val="00815F4A"/>
    <w:rsid w:val="008166CE"/>
    <w:rsid w:val="00821A1D"/>
    <w:rsid w:val="008238A7"/>
    <w:rsid w:val="00823A4A"/>
    <w:rsid w:val="00823D1F"/>
    <w:rsid w:val="00823EA3"/>
    <w:rsid w:val="00825754"/>
    <w:rsid w:val="00826645"/>
    <w:rsid w:val="00826C80"/>
    <w:rsid w:val="0082771B"/>
    <w:rsid w:val="00830ECC"/>
    <w:rsid w:val="00833E1F"/>
    <w:rsid w:val="008340BC"/>
    <w:rsid w:val="00834E5B"/>
    <w:rsid w:val="00842FD0"/>
    <w:rsid w:val="008451B9"/>
    <w:rsid w:val="00852923"/>
    <w:rsid w:val="008533AC"/>
    <w:rsid w:val="008543CA"/>
    <w:rsid w:val="00856253"/>
    <w:rsid w:val="008621E2"/>
    <w:rsid w:val="00862AC1"/>
    <w:rsid w:val="00866E06"/>
    <w:rsid w:val="00867230"/>
    <w:rsid w:val="00870895"/>
    <w:rsid w:val="008708EC"/>
    <w:rsid w:val="00871053"/>
    <w:rsid w:val="00872588"/>
    <w:rsid w:val="008773C2"/>
    <w:rsid w:val="008776EA"/>
    <w:rsid w:val="00881BE6"/>
    <w:rsid w:val="00882234"/>
    <w:rsid w:val="008822A8"/>
    <w:rsid w:val="00883540"/>
    <w:rsid w:val="0088366A"/>
    <w:rsid w:val="00893A49"/>
    <w:rsid w:val="00894627"/>
    <w:rsid w:val="00895662"/>
    <w:rsid w:val="00895A0E"/>
    <w:rsid w:val="0089781D"/>
    <w:rsid w:val="00897E7A"/>
    <w:rsid w:val="008A2DF1"/>
    <w:rsid w:val="008A5C6D"/>
    <w:rsid w:val="008A7DAA"/>
    <w:rsid w:val="008B04D6"/>
    <w:rsid w:val="008B4469"/>
    <w:rsid w:val="008B6470"/>
    <w:rsid w:val="008B73EB"/>
    <w:rsid w:val="008B7D40"/>
    <w:rsid w:val="008C360E"/>
    <w:rsid w:val="008D0843"/>
    <w:rsid w:val="008D47EC"/>
    <w:rsid w:val="008D52A2"/>
    <w:rsid w:val="008D5EE2"/>
    <w:rsid w:val="008E0BAD"/>
    <w:rsid w:val="008E46E7"/>
    <w:rsid w:val="008E5ADC"/>
    <w:rsid w:val="008F0740"/>
    <w:rsid w:val="008F428E"/>
    <w:rsid w:val="008F5D41"/>
    <w:rsid w:val="009071EE"/>
    <w:rsid w:val="00913B8A"/>
    <w:rsid w:val="009150D8"/>
    <w:rsid w:val="00915BD1"/>
    <w:rsid w:val="00916CAE"/>
    <w:rsid w:val="00923E48"/>
    <w:rsid w:val="00926657"/>
    <w:rsid w:val="00934661"/>
    <w:rsid w:val="00935B78"/>
    <w:rsid w:val="00941E03"/>
    <w:rsid w:val="0094281E"/>
    <w:rsid w:val="009466A0"/>
    <w:rsid w:val="0094746B"/>
    <w:rsid w:val="00950BD8"/>
    <w:rsid w:val="00952E34"/>
    <w:rsid w:val="009538AE"/>
    <w:rsid w:val="00954389"/>
    <w:rsid w:val="00954DA8"/>
    <w:rsid w:val="0096072A"/>
    <w:rsid w:val="00961F06"/>
    <w:rsid w:val="00970469"/>
    <w:rsid w:val="009713E2"/>
    <w:rsid w:val="00974555"/>
    <w:rsid w:val="00982171"/>
    <w:rsid w:val="009836FB"/>
    <w:rsid w:val="009837CE"/>
    <w:rsid w:val="00984A73"/>
    <w:rsid w:val="00984BD4"/>
    <w:rsid w:val="00986301"/>
    <w:rsid w:val="00991446"/>
    <w:rsid w:val="00995FB0"/>
    <w:rsid w:val="009978A2"/>
    <w:rsid w:val="00997E1C"/>
    <w:rsid w:val="009A2A43"/>
    <w:rsid w:val="009A374F"/>
    <w:rsid w:val="009A55BA"/>
    <w:rsid w:val="009A640E"/>
    <w:rsid w:val="009B6143"/>
    <w:rsid w:val="009B6B34"/>
    <w:rsid w:val="009C1890"/>
    <w:rsid w:val="009C46FF"/>
    <w:rsid w:val="009C4A05"/>
    <w:rsid w:val="009C5886"/>
    <w:rsid w:val="009C5FAE"/>
    <w:rsid w:val="009D0C3A"/>
    <w:rsid w:val="009D271A"/>
    <w:rsid w:val="009D7BB9"/>
    <w:rsid w:val="009E10BE"/>
    <w:rsid w:val="009E2644"/>
    <w:rsid w:val="009E6DE9"/>
    <w:rsid w:val="009F0381"/>
    <w:rsid w:val="009F184B"/>
    <w:rsid w:val="009F2363"/>
    <w:rsid w:val="009F4BA9"/>
    <w:rsid w:val="009F6115"/>
    <w:rsid w:val="009F6346"/>
    <w:rsid w:val="009F6560"/>
    <w:rsid w:val="00A041F8"/>
    <w:rsid w:val="00A04738"/>
    <w:rsid w:val="00A0623D"/>
    <w:rsid w:val="00A11400"/>
    <w:rsid w:val="00A11FEB"/>
    <w:rsid w:val="00A135E1"/>
    <w:rsid w:val="00A20FED"/>
    <w:rsid w:val="00A23255"/>
    <w:rsid w:val="00A30293"/>
    <w:rsid w:val="00A30350"/>
    <w:rsid w:val="00A33D17"/>
    <w:rsid w:val="00A35A80"/>
    <w:rsid w:val="00A36C5D"/>
    <w:rsid w:val="00A373F8"/>
    <w:rsid w:val="00A37FED"/>
    <w:rsid w:val="00A40829"/>
    <w:rsid w:val="00A42D4C"/>
    <w:rsid w:val="00A42FD7"/>
    <w:rsid w:val="00A43512"/>
    <w:rsid w:val="00A527FD"/>
    <w:rsid w:val="00A575DC"/>
    <w:rsid w:val="00A6095D"/>
    <w:rsid w:val="00A65CEB"/>
    <w:rsid w:val="00A67C53"/>
    <w:rsid w:val="00A67C7F"/>
    <w:rsid w:val="00A706AD"/>
    <w:rsid w:val="00A744CF"/>
    <w:rsid w:val="00A76A08"/>
    <w:rsid w:val="00A76FE9"/>
    <w:rsid w:val="00A81ACB"/>
    <w:rsid w:val="00A81CE6"/>
    <w:rsid w:val="00A83F97"/>
    <w:rsid w:val="00A85323"/>
    <w:rsid w:val="00A9767A"/>
    <w:rsid w:val="00AA2044"/>
    <w:rsid w:val="00AB0862"/>
    <w:rsid w:val="00AB0A8A"/>
    <w:rsid w:val="00AB2314"/>
    <w:rsid w:val="00AB43B9"/>
    <w:rsid w:val="00AB725D"/>
    <w:rsid w:val="00AD0A92"/>
    <w:rsid w:val="00AD234E"/>
    <w:rsid w:val="00AD2F47"/>
    <w:rsid w:val="00AD4E02"/>
    <w:rsid w:val="00AD6C59"/>
    <w:rsid w:val="00AE1858"/>
    <w:rsid w:val="00AE1888"/>
    <w:rsid w:val="00AE1D28"/>
    <w:rsid w:val="00AE3359"/>
    <w:rsid w:val="00AF15D2"/>
    <w:rsid w:val="00AF6DDE"/>
    <w:rsid w:val="00B00FF5"/>
    <w:rsid w:val="00B01785"/>
    <w:rsid w:val="00B02608"/>
    <w:rsid w:val="00B02DC5"/>
    <w:rsid w:val="00B10A4E"/>
    <w:rsid w:val="00B14203"/>
    <w:rsid w:val="00B1511F"/>
    <w:rsid w:val="00B16307"/>
    <w:rsid w:val="00B169E9"/>
    <w:rsid w:val="00B16FA5"/>
    <w:rsid w:val="00B179C6"/>
    <w:rsid w:val="00B20577"/>
    <w:rsid w:val="00B23AD9"/>
    <w:rsid w:val="00B26BE9"/>
    <w:rsid w:val="00B26C54"/>
    <w:rsid w:val="00B26ED2"/>
    <w:rsid w:val="00B316E3"/>
    <w:rsid w:val="00B32BCD"/>
    <w:rsid w:val="00B32DC0"/>
    <w:rsid w:val="00B351AB"/>
    <w:rsid w:val="00B36D87"/>
    <w:rsid w:val="00B42C99"/>
    <w:rsid w:val="00B45183"/>
    <w:rsid w:val="00B451EB"/>
    <w:rsid w:val="00B45BF3"/>
    <w:rsid w:val="00B45C15"/>
    <w:rsid w:val="00B45F8F"/>
    <w:rsid w:val="00B55812"/>
    <w:rsid w:val="00B57886"/>
    <w:rsid w:val="00B63E07"/>
    <w:rsid w:val="00B66D6A"/>
    <w:rsid w:val="00B67DB6"/>
    <w:rsid w:val="00B771EC"/>
    <w:rsid w:val="00B8084B"/>
    <w:rsid w:val="00B822F2"/>
    <w:rsid w:val="00B82AA9"/>
    <w:rsid w:val="00B84103"/>
    <w:rsid w:val="00B854DA"/>
    <w:rsid w:val="00B90301"/>
    <w:rsid w:val="00B957F9"/>
    <w:rsid w:val="00BA051B"/>
    <w:rsid w:val="00BA0BFD"/>
    <w:rsid w:val="00BA7852"/>
    <w:rsid w:val="00BB60EB"/>
    <w:rsid w:val="00BC06D9"/>
    <w:rsid w:val="00BC098E"/>
    <w:rsid w:val="00BC0C25"/>
    <w:rsid w:val="00BC29BE"/>
    <w:rsid w:val="00BC2F24"/>
    <w:rsid w:val="00BC47DF"/>
    <w:rsid w:val="00BC5A24"/>
    <w:rsid w:val="00BC5E90"/>
    <w:rsid w:val="00BE1F65"/>
    <w:rsid w:val="00BE59AD"/>
    <w:rsid w:val="00BF019A"/>
    <w:rsid w:val="00BF2A65"/>
    <w:rsid w:val="00BF5721"/>
    <w:rsid w:val="00C026BA"/>
    <w:rsid w:val="00C068C3"/>
    <w:rsid w:val="00C122F6"/>
    <w:rsid w:val="00C125F7"/>
    <w:rsid w:val="00C12A17"/>
    <w:rsid w:val="00C15CDD"/>
    <w:rsid w:val="00C2106C"/>
    <w:rsid w:val="00C21472"/>
    <w:rsid w:val="00C33C04"/>
    <w:rsid w:val="00C34EAF"/>
    <w:rsid w:val="00C43CCD"/>
    <w:rsid w:val="00C45B23"/>
    <w:rsid w:val="00C4708F"/>
    <w:rsid w:val="00C52A12"/>
    <w:rsid w:val="00C540B9"/>
    <w:rsid w:val="00C57B97"/>
    <w:rsid w:val="00C6110B"/>
    <w:rsid w:val="00C63B7A"/>
    <w:rsid w:val="00C6536C"/>
    <w:rsid w:val="00C75110"/>
    <w:rsid w:val="00C85606"/>
    <w:rsid w:val="00C903F5"/>
    <w:rsid w:val="00C9519C"/>
    <w:rsid w:val="00C96AF7"/>
    <w:rsid w:val="00CA1D14"/>
    <w:rsid w:val="00CA2F77"/>
    <w:rsid w:val="00CA45DA"/>
    <w:rsid w:val="00CA4B76"/>
    <w:rsid w:val="00CB10E9"/>
    <w:rsid w:val="00CB11FF"/>
    <w:rsid w:val="00CB5782"/>
    <w:rsid w:val="00CB5DC6"/>
    <w:rsid w:val="00CC2515"/>
    <w:rsid w:val="00CC2B2A"/>
    <w:rsid w:val="00CC4FD1"/>
    <w:rsid w:val="00CC51E4"/>
    <w:rsid w:val="00CC589E"/>
    <w:rsid w:val="00CC5F8A"/>
    <w:rsid w:val="00CC7C4E"/>
    <w:rsid w:val="00CC7E2A"/>
    <w:rsid w:val="00CD2A25"/>
    <w:rsid w:val="00CD6BF6"/>
    <w:rsid w:val="00CD78C8"/>
    <w:rsid w:val="00CD79D3"/>
    <w:rsid w:val="00CE22B1"/>
    <w:rsid w:val="00CE2E39"/>
    <w:rsid w:val="00CE49AA"/>
    <w:rsid w:val="00CE718C"/>
    <w:rsid w:val="00CF00A8"/>
    <w:rsid w:val="00CF06FF"/>
    <w:rsid w:val="00CF09DE"/>
    <w:rsid w:val="00CF0E6F"/>
    <w:rsid w:val="00CF1FED"/>
    <w:rsid w:val="00CF6FF0"/>
    <w:rsid w:val="00CF7E5C"/>
    <w:rsid w:val="00D013A3"/>
    <w:rsid w:val="00D04F3D"/>
    <w:rsid w:val="00D05E15"/>
    <w:rsid w:val="00D06D13"/>
    <w:rsid w:val="00D13BCE"/>
    <w:rsid w:val="00D15F48"/>
    <w:rsid w:val="00D172FD"/>
    <w:rsid w:val="00D32107"/>
    <w:rsid w:val="00D32CEC"/>
    <w:rsid w:val="00D34076"/>
    <w:rsid w:val="00D34D91"/>
    <w:rsid w:val="00D41F18"/>
    <w:rsid w:val="00D47091"/>
    <w:rsid w:val="00D50019"/>
    <w:rsid w:val="00D506D1"/>
    <w:rsid w:val="00D52D8C"/>
    <w:rsid w:val="00D5357D"/>
    <w:rsid w:val="00D55349"/>
    <w:rsid w:val="00D61EA6"/>
    <w:rsid w:val="00D63A29"/>
    <w:rsid w:val="00D649C2"/>
    <w:rsid w:val="00D66A3F"/>
    <w:rsid w:val="00D67867"/>
    <w:rsid w:val="00D70176"/>
    <w:rsid w:val="00D74A3E"/>
    <w:rsid w:val="00D8009B"/>
    <w:rsid w:val="00D8595F"/>
    <w:rsid w:val="00D86689"/>
    <w:rsid w:val="00D919F2"/>
    <w:rsid w:val="00D93508"/>
    <w:rsid w:val="00D93A77"/>
    <w:rsid w:val="00DA6659"/>
    <w:rsid w:val="00DB2702"/>
    <w:rsid w:val="00DB4964"/>
    <w:rsid w:val="00DB62A8"/>
    <w:rsid w:val="00DB7694"/>
    <w:rsid w:val="00DC0C7D"/>
    <w:rsid w:val="00DC37CA"/>
    <w:rsid w:val="00DC3FE0"/>
    <w:rsid w:val="00DC5742"/>
    <w:rsid w:val="00DC75E3"/>
    <w:rsid w:val="00DC7658"/>
    <w:rsid w:val="00DC7D8A"/>
    <w:rsid w:val="00DD0955"/>
    <w:rsid w:val="00DD16E5"/>
    <w:rsid w:val="00DD19C1"/>
    <w:rsid w:val="00DE031B"/>
    <w:rsid w:val="00DE28A8"/>
    <w:rsid w:val="00DF1B89"/>
    <w:rsid w:val="00DF4A9D"/>
    <w:rsid w:val="00DF61DD"/>
    <w:rsid w:val="00E00DC6"/>
    <w:rsid w:val="00E01F8D"/>
    <w:rsid w:val="00E04C14"/>
    <w:rsid w:val="00E050E2"/>
    <w:rsid w:val="00E069D5"/>
    <w:rsid w:val="00E06DDC"/>
    <w:rsid w:val="00E07A54"/>
    <w:rsid w:val="00E12280"/>
    <w:rsid w:val="00E122B9"/>
    <w:rsid w:val="00E13BF7"/>
    <w:rsid w:val="00E13DD2"/>
    <w:rsid w:val="00E16121"/>
    <w:rsid w:val="00E22BDB"/>
    <w:rsid w:val="00E24199"/>
    <w:rsid w:val="00E24338"/>
    <w:rsid w:val="00E300D4"/>
    <w:rsid w:val="00E31527"/>
    <w:rsid w:val="00E35024"/>
    <w:rsid w:val="00E35B55"/>
    <w:rsid w:val="00E479E6"/>
    <w:rsid w:val="00E53456"/>
    <w:rsid w:val="00E53941"/>
    <w:rsid w:val="00E749CC"/>
    <w:rsid w:val="00E831E9"/>
    <w:rsid w:val="00E85FE7"/>
    <w:rsid w:val="00E87F07"/>
    <w:rsid w:val="00E92337"/>
    <w:rsid w:val="00E92C5C"/>
    <w:rsid w:val="00E972CF"/>
    <w:rsid w:val="00EA04B2"/>
    <w:rsid w:val="00EA6150"/>
    <w:rsid w:val="00EA7BCE"/>
    <w:rsid w:val="00EB7098"/>
    <w:rsid w:val="00EC0045"/>
    <w:rsid w:val="00EC0941"/>
    <w:rsid w:val="00EC1256"/>
    <w:rsid w:val="00EC577F"/>
    <w:rsid w:val="00EC6E23"/>
    <w:rsid w:val="00EC7AE7"/>
    <w:rsid w:val="00ED5202"/>
    <w:rsid w:val="00EF0346"/>
    <w:rsid w:val="00EF170E"/>
    <w:rsid w:val="00EF1820"/>
    <w:rsid w:val="00EF5F64"/>
    <w:rsid w:val="00EF6D98"/>
    <w:rsid w:val="00EF700C"/>
    <w:rsid w:val="00F07D84"/>
    <w:rsid w:val="00F12B1C"/>
    <w:rsid w:val="00F1333B"/>
    <w:rsid w:val="00F14684"/>
    <w:rsid w:val="00F14CB3"/>
    <w:rsid w:val="00F251CC"/>
    <w:rsid w:val="00F26363"/>
    <w:rsid w:val="00F32CA4"/>
    <w:rsid w:val="00F4002F"/>
    <w:rsid w:val="00F40959"/>
    <w:rsid w:val="00F41A5F"/>
    <w:rsid w:val="00F437D1"/>
    <w:rsid w:val="00F43F8B"/>
    <w:rsid w:val="00F47F04"/>
    <w:rsid w:val="00F564EF"/>
    <w:rsid w:val="00F616DD"/>
    <w:rsid w:val="00F624F0"/>
    <w:rsid w:val="00F63590"/>
    <w:rsid w:val="00F64A42"/>
    <w:rsid w:val="00F7548D"/>
    <w:rsid w:val="00F76FE7"/>
    <w:rsid w:val="00F779BB"/>
    <w:rsid w:val="00F81DF8"/>
    <w:rsid w:val="00F860E8"/>
    <w:rsid w:val="00F919F1"/>
    <w:rsid w:val="00F91F7B"/>
    <w:rsid w:val="00F92016"/>
    <w:rsid w:val="00F93462"/>
    <w:rsid w:val="00FB2F01"/>
    <w:rsid w:val="00FB4A51"/>
    <w:rsid w:val="00FB5A99"/>
    <w:rsid w:val="00FB6BF4"/>
    <w:rsid w:val="00FC2025"/>
    <w:rsid w:val="00FD28EC"/>
    <w:rsid w:val="00FD373A"/>
    <w:rsid w:val="00FD4E24"/>
    <w:rsid w:val="00FD5138"/>
    <w:rsid w:val="00FD6750"/>
    <w:rsid w:val="00FD6F29"/>
    <w:rsid w:val="00FE0D18"/>
    <w:rsid w:val="00FE6323"/>
    <w:rsid w:val="00FE64A1"/>
    <w:rsid w:val="00FF03BB"/>
    <w:rsid w:val="00FF1694"/>
    <w:rsid w:val="00FF1C61"/>
    <w:rsid w:val="00FF232C"/>
    <w:rsid w:val="00FF389C"/>
    <w:rsid w:val="1246D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D30AB"/>
    <w:pPr>
      <w:keepNext/>
      <w:spacing w:line="240" w:lineRule="auto"/>
      <w:ind w:left="1021" w:hanging="1021"/>
      <w:outlineLvl w:val="0"/>
    </w:pPr>
    <w:rPr>
      <w:rFonts w:ascii="Arial Bold" w:eastAsia="SimSun" w:hAnsi="Arial Bold" w:cs="Times New Roman"/>
      <w:b/>
      <w:caps/>
      <w:kern w:val="28"/>
    </w:rPr>
  </w:style>
  <w:style w:type="paragraph" w:styleId="Heading2">
    <w:name w:val="heading 2"/>
    <w:basedOn w:val="Normal"/>
    <w:link w:val="Heading2Char"/>
    <w:uiPriority w:val="9"/>
    <w:qFormat/>
    <w:rsid w:val="005D30AB"/>
    <w:pPr>
      <w:spacing w:line="240" w:lineRule="auto"/>
      <w:ind w:left="1134" w:hanging="1134"/>
      <w:outlineLvl w:val="1"/>
    </w:pPr>
    <w:rPr>
      <w:rFonts w:ascii="Arial" w:eastAsia="SimSun" w:hAnsi="Arial" w:cs="Times New Roman"/>
      <w:b/>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5D30AB"/>
    <w:rPr>
      <w:rFonts w:ascii="Arial Bold" w:eastAsia="SimSun" w:hAnsi="Arial Bold" w:cs="Times New Roman"/>
      <w:b/>
      <w:caps/>
      <w:kern w:val="28"/>
    </w:rPr>
  </w:style>
  <w:style w:type="character" w:customStyle="1" w:styleId="Heading2Char">
    <w:name w:val="Heading 2 Char"/>
    <w:basedOn w:val="DefaultParagraphFont"/>
    <w:link w:val="Heading2"/>
    <w:uiPriority w:val="9"/>
    <w:rsid w:val="005D30AB"/>
    <w:rPr>
      <w:rFonts w:ascii="Arial" w:eastAsia="SimSun" w:hAnsi="Arial"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54CD5D1BAED4F820FB4317DD6358E" ma:contentTypeVersion="18" ma:contentTypeDescription="Create a new document." ma:contentTypeScope="" ma:versionID="1994a0b71999a6828483d93c4d1ec23a">
  <xsd:schema xmlns:xsd="http://www.w3.org/2001/XMLSchema" xmlns:xs="http://www.w3.org/2001/XMLSchema" xmlns:p="http://schemas.microsoft.com/office/2006/metadata/properties" xmlns:ns1="http://schemas.microsoft.com/sharepoint/v3" xmlns:ns2="07123772-5ea5-4cd1-94c6-96ff04034f65" xmlns:ns3="32d13003-9307-4f48-9f1c-68a86a7274e7" targetNamespace="http://schemas.microsoft.com/office/2006/metadata/properties" ma:root="true" ma:fieldsID="1a5c5758d42dc97c215c17f0374a9dc3" ns1:_="" ns2:_="" ns3:_="">
    <xsd:import namespace="http://schemas.microsoft.com/sharepoint/v3"/>
    <xsd:import namespace="07123772-5ea5-4cd1-94c6-96ff04034f65"/>
    <xsd:import namespace="32d13003-9307-4f48-9f1c-68a86a7274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23772-5ea5-4cd1-94c6-96ff04034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a31a50a-6716-47ca-89dc-357bd2c2c218"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d13003-9307-4f48-9f1c-68a86a7274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b94e9a-1433-455d-a0c5-6089dbec32a7}" ma:internalName="TaxCatchAll" ma:showField="CatchAllData" ma:web="32d13003-9307-4f48-9f1c-68a86a727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2d13003-9307-4f48-9f1c-68a86a7274e7" xsi:nil="true"/>
    <_ip_UnifiedCompliancePolicyProperties xmlns="http://schemas.microsoft.com/sharepoint/v3" xsi:nil="true"/>
    <lcf76f155ced4ddcb4097134ff3c332f xmlns="07123772-5ea5-4cd1-94c6-96ff04034f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7D64E5-95CF-43F4-B929-38A88ED1A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123772-5ea5-4cd1-94c6-96ff04034f65"/>
    <ds:schemaRef ds:uri="32d13003-9307-4f48-9f1c-68a86a727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88106-8E1B-4442-A17D-8CF6B5197433}">
  <ds:schemaRefs>
    <ds:schemaRef ds:uri="http://schemas.microsoft.com/sharepoint/v3/contenttype/forms"/>
  </ds:schemaRefs>
</ds:datastoreItem>
</file>

<file path=customXml/itemProps3.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customXml/itemProps4.xml><?xml version="1.0" encoding="utf-8"?>
<ds:datastoreItem xmlns:ds="http://schemas.openxmlformats.org/officeDocument/2006/customXml" ds:itemID="{8108068B-9794-4A37-ABB6-D75212A7C6D4}">
  <ds:schemaRefs>
    <ds:schemaRef ds:uri="http://schemas.microsoft.com/office/2006/metadata/properties"/>
    <ds:schemaRef ds:uri="http://schemas.microsoft.com/office/infopath/2007/PartnerControls"/>
    <ds:schemaRef ds:uri="http://schemas.microsoft.com/sharepoint/v3"/>
    <ds:schemaRef ds:uri="32d13003-9307-4f48-9f1c-68a86a7274e7"/>
    <ds:schemaRef ds:uri="07123772-5ea5-4cd1-94c6-96ff04034f65"/>
  </ds:schemaRefs>
</ds:datastoreItem>
</file>

<file path=docMetadata/LabelInfo.xml><?xml version="1.0" encoding="utf-8"?>
<clbl:labelList xmlns:clbl="http://schemas.microsoft.com/office/2020/mipLabelMetadata">
  <clbl:label id="{017ab402-d8c6-432f-aece-25fc27e8fca2}" enabled="0" method="" siteId="{017ab402-d8c6-432f-aece-25fc27e8fca2}"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4</Pages>
  <Words>1354</Words>
  <Characters>7626</Characters>
  <Application>Microsoft Office Word</Application>
  <DocSecurity>0</DocSecurity>
  <Lines>169</Lines>
  <Paragraphs>69</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3</cp:revision>
  <cp:lastPrinted>2023-01-16T12:01:00Z</cp:lastPrinted>
  <dcterms:created xsi:type="dcterms:W3CDTF">2025-12-22T11:15:00Z</dcterms:created>
  <dcterms:modified xsi:type="dcterms:W3CDTF">2025-12-22T11:24:00Z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0x0101009A054CD5D1BAED4F820FB4317DD6358E</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