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CE85" w14:textId="6AD77356" w:rsidR="00D734FD" w:rsidRPr="0024638E" w:rsidRDefault="00D734FD" w:rsidP="0063359C">
      <w:pPr>
        <w:tabs>
          <w:tab w:val="left" w:pos="2970"/>
        </w:tabs>
        <w:spacing w:before="0"/>
        <w:ind w:left="0" w:right="0" w:firstLine="0"/>
        <w:contextualSpacing/>
        <w:jc w:val="left"/>
        <w:rPr>
          <w:rFonts w:ascii="Tahoma" w:hAnsi="Tahoma" w:cs="Tahoma"/>
        </w:rPr>
      </w:pPr>
      <w:r w:rsidRPr="0063359C">
        <w:rPr>
          <w:rFonts w:ascii="Tahoma" w:hAnsi="Tahoma" w:cs="Tahoma"/>
          <w:b/>
          <w:bCs/>
        </w:rPr>
        <w:t>Created</w:t>
      </w:r>
      <w:r w:rsidRPr="0024638E">
        <w:rPr>
          <w:rFonts w:ascii="Tahoma" w:hAnsi="Tahoma" w:cs="Tahoma"/>
          <w:b/>
          <w:bCs/>
        </w:rPr>
        <w:t xml:space="preserve"> by:</w:t>
      </w:r>
      <w:r>
        <w:rPr>
          <w:rFonts w:ascii="Tahoma" w:hAnsi="Tahoma" w:cs="Tahoma"/>
        </w:rPr>
        <w:tab/>
      </w:r>
      <w:r w:rsidR="007E1616">
        <w:rPr>
          <w:rFonts w:ascii="Tahoma" w:hAnsi="Tahoma" w:cs="Tahoma"/>
        </w:rPr>
        <w:t>Debra Gray</w:t>
      </w:r>
    </w:p>
    <w:p w14:paraId="5162AA72" w14:textId="7BD1F6DC" w:rsidR="00D734FD" w:rsidRPr="0024638E" w:rsidRDefault="00D734FD" w:rsidP="00D812E4">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7E1616">
        <w:rPr>
          <w:rFonts w:ascii="Tahoma" w:hAnsi="Tahoma" w:cs="Tahoma"/>
        </w:rPr>
        <w:t xml:space="preserve">Corporation </w:t>
      </w:r>
    </w:p>
    <w:p w14:paraId="5131AF61" w14:textId="6DC43F95" w:rsidR="00D734FD" w:rsidRPr="004312B1" w:rsidRDefault="00D734FD" w:rsidP="00D812E4">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B53D39" w:rsidRPr="004312B1">
        <w:rPr>
          <w:rFonts w:ascii="Tahoma" w:hAnsi="Tahoma" w:cs="Tahoma"/>
        </w:rPr>
        <w:t xml:space="preserve">July </w:t>
      </w:r>
      <w:r w:rsidR="00E152A3" w:rsidRPr="004312B1">
        <w:rPr>
          <w:rFonts w:ascii="Tahoma" w:hAnsi="Tahoma" w:cs="Tahoma"/>
        </w:rPr>
        <w:t>202</w:t>
      </w:r>
      <w:r w:rsidR="007106B2" w:rsidRPr="004312B1">
        <w:rPr>
          <w:rFonts w:ascii="Tahoma" w:hAnsi="Tahoma" w:cs="Tahoma"/>
        </w:rPr>
        <w:t>5</w:t>
      </w:r>
    </w:p>
    <w:p w14:paraId="7A21FF84" w14:textId="45DD6233" w:rsidR="00D734FD" w:rsidRPr="0024638E" w:rsidRDefault="00D734FD" w:rsidP="00D812E4">
      <w:pPr>
        <w:tabs>
          <w:tab w:val="left" w:pos="2970"/>
        </w:tabs>
        <w:spacing w:before="0"/>
        <w:ind w:left="0" w:right="0" w:firstLine="0"/>
        <w:contextualSpacing/>
        <w:jc w:val="left"/>
        <w:rPr>
          <w:rFonts w:ascii="Tahoma" w:hAnsi="Tahoma" w:cs="Tahoma"/>
        </w:rPr>
      </w:pPr>
      <w:r w:rsidRPr="004312B1">
        <w:rPr>
          <w:rFonts w:ascii="Tahoma" w:hAnsi="Tahoma" w:cs="Tahoma"/>
          <w:b/>
          <w:bCs/>
        </w:rPr>
        <w:t>Policy review date:</w:t>
      </w:r>
      <w:r w:rsidRPr="004312B1">
        <w:rPr>
          <w:rFonts w:ascii="Tahoma" w:hAnsi="Tahoma" w:cs="Tahoma"/>
          <w:b/>
          <w:bCs/>
        </w:rPr>
        <w:tab/>
      </w:r>
      <w:r w:rsidR="00B53D39" w:rsidRPr="004312B1">
        <w:rPr>
          <w:rFonts w:ascii="Tahoma" w:hAnsi="Tahoma" w:cs="Tahoma"/>
        </w:rPr>
        <w:t xml:space="preserve">July </w:t>
      </w:r>
      <w:r w:rsidR="00491CD5" w:rsidRPr="004312B1">
        <w:rPr>
          <w:rFonts w:ascii="Tahoma" w:hAnsi="Tahoma" w:cs="Tahoma"/>
        </w:rPr>
        <w:t>202</w:t>
      </w:r>
      <w:r w:rsidR="007106B2" w:rsidRPr="004312B1">
        <w:rPr>
          <w:rFonts w:ascii="Tahoma" w:hAnsi="Tahoma" w:cs="Tahoma"/>
        </w:rPr>
        <w:t>6</w:t>
      </w:r>
    </w:p>
    <w:p w14:paraId="5D68E5A8" w14:textId="2BF3A5F0" w:rsidR="002B139C" w:rsidRPr="0024638E" w:rsidRDefault="006E2F1B" w:rsidP="00D734FD">
      <w:pPr>
        <w:tabs>
          <w:tab w:val="left" w:pos="3240"/>
        </w:tabs>
        <w:spacing w:before="0" w:line="240" w:lineRule="auto"/>
        <w:ind w:left="0" w:right="0" w:firstLine="0"/>
        <w:contextualSpacing/>
        <w:rPr>
          <w:rFonts w:ascii="Tahoma" w:hAnsi="Tahoma" w:cs="Tahoma"/>
        </w:rPr>
      </w:pPr>
      <w:r w:rsidRPr="0024638E">
        <w:rPr>
          <w:rFonts w:ascii="Tahoma" w:hAnsi="Tahoma" w:cs="Tahoma"/>
        </w:rPr>
        <w:tab/>
      </w:r>
      <w:r w:rsidRPr="0024638E">
        <w:rPr>
          <w:rFonts w:ascii="Tahoma" w:hAnsi="Tahoma" w:cs="Tahoma"/>
        </w:rPr>
        <w:tab/>
      </w:r>
    </w:p>
    <w:p w14:paraId="25A0AD59" w14:textId="5B370BEC" w:rsidR="00D734FD" w:rsidRPr="0024638E" w:rsidRDefault="00D734FD" w:rsidP="00D734FD">
      <w:pPr>
        <w:tabs>
          <w:tab w:val="left" w:pos="2988"/>
          <w:tab w:val="left" w:pos="3240"/>
        </w:tabs>
        <w:spacing w:before="0"/>
        <w:ind w:left="0" w:right="0" w:firstLine="0"/>
        <w:contextualSpacing/>
        <w:jc w:val="left"/>
        <w:rPr>
          <w:rFonts w:ascii="Tahoma" w:hAnsi="Tahoma" w:cs="Tahoma"/>
          <w:b/>
          <w:bCs/>
        </w:rPr>
      </w:pPr>
      <w:r w:rsidRPr="0024638E">
        <w:rPr>
          <w:rFonts w:ascii="Tahoma" w:hAnsi="Tahoma" w:cs="Tahoma"/>
          <w:b/>
          <w:bCs/>
        </w:rPr>
        <w:t>Document Name:</w:t>
      </w:r>
      <w:r w:rsidRPr="0024638E">
        <w:rPr>
          <w:rFonts w:ascii="Tahoma" w:hAnsi="Tahoma" w:cs="Tahoma"/>
          <w:b/>
          <w:bCs/>
        </w:rPr>
        <w:tab/>
      </w:r>
      <w:r w:rsidR="007E1616">
        <w:rPr>
          <w:rFonts w:ascii="Tahoma" w:hAnsi="Tahoma" w:cs="Tahoma"/>
          <w:b/>
          <w:bCs/>
        </w:rPr>
        <w:t>Single Equality Scheme</w:t>
      </w:r>
    </w:p>
    <w:p w14:paraId="2026E608" w14:textId="5AD5B193" w:rsidR="00D734FD" w:rsidRPr="0024638E" w:rsidRDefault="00D734FD" w:rsidP="00D734FD">
      <w:pPr>
        <w:tabs>
          <w:tab w:val="left" w:pos="2988"/>
          <w:tab w:val="left" w:pos="3240"/>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475763">
        <w:rPr>
          <w:rFonts w:ascii="Tahoma" w:hAnsi="Tahoma" w:cs="Tahoma"/>
        </w:rPr>
        <w:t>Q1.</w:t>
      </w:r>
      <w:r w:rsidR="00B53D39">
        <w:rPr>
          <w:rFonts w:ascii="Tahoma" w:hAnsi="Tahoma" w:cs="Tahoma"/>
        </w:rPr>
        <w:t>09</w:t>
      </w:r>
    </w:p>
    <w:p w14:paraId="76AA6B63" w14:textId="3CA6D4FA" w:rsidR="00D812E4" w:rsidRPr="00D812E4" w:rsidRDefault="00D812E4" w:rsidP="00D812E4">
      <w:pPr>
        <w:tabs>
          <w:tab w:val="left" w:pos="2988"/>
          <w:tab w:val="left" w:pos="3240"/>
        </w:tabs>
        <w:spacing w:before="0"/>
        <w:ind w:left="0" w:right="0" w:firstLine="0"/>
        <w:contextualSpacing/>
        <w:jc w:val="left"/>
        <w:rPr>
          <w:rFonts w:ascii="Tahoma" w:hAnsi="Tahoma" w:cs="Tahoma"/>
          <w:b/>
          <w:bCs/>
        </w:rPr>
      </w:pPr>
      <w:r w:rsidRPr="00D812E4">
        <w:rPr>
          <w:rFonts w:ascii="Tahoma" w:hAnsi="Tahoma" w:cs="Tahoma"/>
          <w:b/>
          <w:bCs/>
        </w:rPr>
        <w:t>Pre-approval at:</w:t>
      </w:r>
      <w:r w:rsidRPr="00D812E4">
        <w:rPr>
          <w:rFonts w:ascii="Tahoma" w:hAnsi="Tahoma" w:cs="Tahoma"/>
          <w:b/>
          <w:bCs/>
        </w:rPr>
        <w:tab/>
      </w:r>
      <w:r w:rsidRPr="00D812E4">
        <w:rPr>
          <w:rFonts w:ascii="Tahoma" w:hAnsi="Tahoma" w:cs="Tahoma"/>
        </w:rPr>
        <w:t>EMT</w:t>
      </w:r>
      <w:r w:rsidR="00B53D39">
        <w:rPr>
          <w:rFonts w:ascii="Tahoma" w:hAnsi="Tahoma" w:cs="Tahoma"/>
        </w:rPr>
        <w:t xml:space="preserve"> </w:t>
      </w:r>
    </w:p>
    <w:p w14:paraId="02E6A583" w14:textId="201821F1" w:rsidR="00D812E4" w:rsidRPr="00D812E4" w:rsidRDefault="00D812E4" w:rsidP="00D812E4">
      <w:pPr>
        <w:tabs>
          <w:tab w:val="left" w:pos="2988"/>
          <w:tab w:val="left" w:pos="3240"/>
        </w:tabs>
        <w:spacing w:before="0"/>
        <w:ind w:left="0" w:right="0" w:firstLine="0"/>
        <w:contextualSpacing/>
        <w:jc w:val="left"/>
        <w:rPr>
          <w:rFonts w:ascii="Tahoma" w:hAnsi="Tahoma" w:cs="Tahoma"/>
          <w:b/>
          <w:bCs/>
        </w:rPr>
      </w:pPr>
      <w:r w:rsidRPr="00D812E4">
        <w:rPr>
          <w:rFonts w:ascii="Tahoma" w:hAnsi="Tahoma" w:cs="Tahoma"/>
          <w:b/>
          <w:bCs/>
        </w:rPr>
        <w:t>Type of Doc:</w:t>
      </w:r>
      <w:r w:rsidRPr="00D812E4">
        <w:rPr>
          <w:rFonts w:ascii="Tahoma" w:hAnsi="Tahoma" w:cs="Tahoma"/>
          <w:b/>
          <w:bCs/>
        </w:rPr>
        <w:tab/>
      </w:r>
      <w:r w:rsidRPr="00D812E4">
        <w:rPr>
          <w:rFonts w:ascii="Tahoma" w:hAnsi="Tahoma" w:cs="Tahoma"/>
        </w:rPr>
        <w:t>Policy</w:t>
      </w:r>
    </w:p>
    <w:p w14:paraId="0A8FDA5E" w14:textId="58DAD465" w:rsidR="00D734FD" w:rsidRPr="0024638E" w:rsidRDefault="00D812E4" w:rsidP="00D812E4">
      <w:pPr>
        <w:tabs>
          <w:tab w:val="left" w:pos="2988"/>
          <w:tab w:val="left" w:pos="3240"/>
        </w:tabs>
        <w:spacing w:before="0"/>
        <w:ind w:left="0" w:right="0" w:firstLine="0"/>
        <w:contextualSpacing/>
        <w:jc w:val="left"/>
        <w:rPr>
          <w:rFonts w:ascii="Tahoma" w:hAnsi="Tahoma" w:cs="Tahoma"/>
        </w:rPr>
      </w:pPr>
      <w:r w:rsidRPr="00D812E4">
        <w:rPr>
          <w:rFonts w:ascii="Tahoma" w:hAnsi="Tahoma" w:cs="Tahoma"/>
          <w:b/>
          <w:bCs/>
        </w:rPr>
        <w:t>Publishing Requirement</w:t>
      </w:r>
      <w:r w:rsidRPr="00D812E4">
        <w:rPr>
          <w:rFonts w:ascii="Tahoma" w:hAnsi="Tahoma" w:cs="Tahoma"/>
          <w:b/>
          <w:bCs/>
        </w:rPr>
        <w:tab/>
      </w:r>
      <w:r w:rsidRPr="00D812E4">
        <w:rPr>
          <w:rFonts w:ascii="Tahoma" w:hAnsi="Tahoma" w:cs="Tahoma"/>
        </w:rPr>
        <w:t>Staff Sharepoint</w:t>
      </w:r>
    </w:p>
    <w:p w14:paraId="181621BF" w14:textId="77777777" w:rsidR="00AD6C59" w:rsidRDefault="00AD6C59" w:rsidP="007E1616">
      <w:pPr>
        <w:spacing w:before="0" w:line="240" w:lineRule="auto"/>
        <w:ind w:left="0" w:firstLine="0"/>
        <w:contextualSpacing/>
        <w:rPr>
          <w:rFonts w:ascii="Tahoma" w:hAnsi="Tahoma" w:cs="Tahoma"/>
        </w:rPr>
      </w:pPr>
    </w:p>
    <w:tbl>
      <w:tblPr>
        <w:tblStyle w:val="TableGrid"/>
        <w:tblW w:w="998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126"/>
        <w:gridCol w:w="1134"/>
        <w:gridCol w:w="1602"/>
        <w:gridCol w:w="6120"/>
      </w:tblGrid>
      <w:tr w:rsidR="007E1616" w:rsidRPr="000B2060" w14:paraId="78339596" w14:textId="77777777" w:rsidTr="00F2084E">
        <w:trPr>
          <w:trHeight w:val="300"/>
        </w:trPr>
        <w:tc>
          <w:tcPr>
            <w:tcW w:w="1126" w:type="dxa"/>
            <w:tcMar>
              <w:left w:w="105" w:type="dxa"/>
              <w:right w:w="105" w:type="dxa"/>
            </w:tcMar>
          </w:tcPr>
          <w:p w14:paraId="098CE71C" w14:textId="77777777" w:rsidR="007E1616" w:rsidRPr="000B2060" w:rsidRDefault="007E1616" w:rsidP="00195C31">
            <w:pPr>
              <w:spacing w:before="0"/>
              <w:ind w:left="0" w:right="0" w:firstLine="0"/>
              <w:rPr>
                <w:rFonts w:ascii="Tahoma" w:eastAsia="Calibri" w:hAnsi="Tahoma" w:cs="Tahoma"/>
                <w:color w:val="000000" w:themeColor="text1"/>
              </w:rPr>
            </w:pPr>
            <w:r w:rsidRPr="000B2060">
              <w:rPr>
                <w:rFonts w:ascii="Tahoma" w:eastAsia="Calibri" w:hAnsi="Tahoma" w:cs="Tahoma"/>
                <w:b/>
                <w:bCs/>
                <w:color w:val="000000" w:themeColor="text1"/>
              </w:rPr>
              <w:t>Version</w:t>
            </w:r>
          </w:p>
        </w:tc>
        <w:tc>
          <w:tcPr>
            <w:tcW w:w="1134" w:type="dxa"/>
            <w:tcMar>
              <w:left w:w="105" w:type="dxa"/>
              <w:right w:w="105" w:type="dxa"/>
            </w:tcMar>
          </w:tcPr>
          <w:p w14:paraId="7D8AE4E0" w14:textId="77777777" w:rsidR="007E1616" w:rsidRPr="000B2060" w:rsidRDefault="007E1616" w:rsidP="00195C31">
            <w:pPr>
              <w:spacing w:before="0"/>
              <w:ind w:left="0" w:right="0" w:firstLine="0"/>
              <w:rPr>
                <w:rFonts w:ascii="Tahoma" w:eastAsia="Calibri" w:hAnsi="Tahoma" w:cs="Tahoma"/>
                <w:color w:val="000000" w:themeColor="text1"/>
              </w:rPr>
            </w:pPr>
            <w:r w:rsidRPr="000B2060">
              <w:rPr>
                <w:rFonts w:ascii="Tahoma" w:eastAsia="Calibri" w:hAnsi="Tahoma" w:cs="Tahoma"/>
                <w:b/>
                <w:bCs/>
                <w:color w:val="000000" w:themeColor="text1"/>
              </w:rPr>
              <w:t>Type</w:t>
            </w:r>
          </w:p>
        </w:tc>
        <w:tc>
          <w:tcPr>
            <w:tcW w:w="1602" w:type="dxa"/>
            <w:tcMar>
              <w:left w:w="105" w:type="dxa"/>
              <w:right w:w="105" w:type="dxa"/>
            </w:tcMar>
          </w:tcPr>
          <w:p w14:paraId="547B5F0F" w14:textId="77777777" w:rsidR="007E1616" w:rsidRPr="000B2060" w:rsidRDefault="007E1616" w:rsidP="00195C31">
            <w:pPr>
              <w:spacing w:before="0"/>
              <w:ind w:left="0" w:right="0" w:firstLine="0"/>
              <w:rPr>
                <w:rFonts w:ascii="Tahoma" w:eastAsia="Calibri" w:hAnsi="Tahoma" w:cs="Tahoma"/>
                <w:color w:val="000000" w:themeColor="text1"/>
              </w:rPr>
            </w:pPr>
            <w:r w:rsidRPr="000B2060">
              <w:rPr>
                <w:rFonts w:ascii="Tahoma" w:eastAsia="Calibri" w:hAnsi="Tahoma" w:cs="Tahoma"/>
                <w:b/>
                <w:bCs/>
                <w:color w:val="000000" w:themeColor="text1"/>
              </w:rPr>
              <w:t>Date</w:t>
            </w:r>
          </w:p>
        </w:tc>
        <w:tc>
          <w:tcPr>
            <w:tcW w:w="6120" w:type="dxa"/>
            <w:tcMar>
              <w:left w:w="105" w:type="dxa"/>
              <w:right w:w="105" w:type="dxa"/>
            </w:tcMar>
          </w:tcPr>
          <w:p w14:paraId="1BFA9BB1" w14:textId="77777777" w:rsidR="007E1616" w:rsidRPr="000B2060" w:rsidRDefault="007E1616" w:rsidP="00195C31">
            <w:pPr>
              <w:spacing w:before="0"/>
              <w:ind w:left="0" w:right="0" w:firstLine="0"/>
              <w:rPr>
                <w:rFonts w:ascii="Tahoma" w:eastAsia="Calibri" w:hAnsi="Tahoma" w:cs="Tahoma"/>
                <w:color w:val="000000" w:themeColor="text1"/>
              </w:rPr>
            </w:pPr>
            <w:r w:rsidRPr="000B2060">
              <w:rPr>
                <w:rFonts w:ascii="Tahoma" w:eastAsia="Calibri" w:hAnsi="Tahoma" w:cs="Tahoma"/>
                <w:b/>
                <w:bCs/>
                <w:color w:val="000000" w:themeColor="text1"/>
              </w:rPr>
              <w:t>History</w:t>
            </w:r>
          </w:p>
        </w:tc>
      </w:tr>
      <w:tr w:rsidR="007E1616" w:rsidRPr="000B2060" w14:paraId="49A72454" w14:textId="77777777" w:rsidTr="00F2084E">
        <w:trPr>
          <w:trHeight w:val="300"/>
        </w:trPr>
        <w:tc>
          <w:tcPr>
            <w:tcW w:w="1126" w:type="dxa"/>
            <w:tcMar>
              <w:left w:w="105" w:type="dxa"/>
              <w:right w:w="105" w:type="dxa"/>
            </w:tcMar>
          </w:tcPr>
          <w:p w14:paraId="6DFE95D9" w14:textId="77777777" w:rsidR="007E1616" w:rsidRPr="000B2060" w:rsidRDefault="007E1616" w:rsidP="00195C31">
            <w:pPr>
              <w:spacing w:before="0"/>
              <w:ind w:left="0" w:right="0" w:firstLine="0"/>
              <w:rPr>
                <w:rFonts w:ascii="Tahoma" w:eastAsia="Calibri" w:hAnsi="Tahoma" w:cs="Tahoma"/>
                <w:color w:val="000000" w:themeColor="text1"/>
              </w:rPr>
            </w:pPr>
            <w:r w:rsidRPr="000B2060">
              <w:rPr>
                <w:rFonts w:ascii="Tahoma" w:eastAsia="Calibri" w:hAnsi="Tahoma" w:cs="Tahoma"/>
                <w:color w:val="000000" w:themeColor="text1"/>
              </w:rPr>
              <w:t>V1</w:t>
            </w:r>
          </w:p>
        </w:tc>
        <w:tc>
          <w:tcPr>
            <w:tcW w:w="1134" w:type="dxa"/>
            <w:tcMar>
              <w:left w:w="105" w:type="dxa"/>
              <w:right w:w="105" w:type="dxa"/>
            </w:tcMar>
          </w:tcPr>
          <w:p w14:paraId="5AC7977F" w14:textId="77777777" w:rsidR="007E1616" w:rsidRPr="000B2060" w:rsidRDefault="007E1616" w:rsidP="00195C31">
            <w:pPr>
              <w:spacing w:before="0"/>
              <w:ind w:left="0" w:right="0" w:firstLine="0"/>
              <w:rPr>
                <w:rFonts w:ascii="Tahoma" w:eastAsia="Calibri" w:hAnsi="Tahoma" w:cs="Tahoma"/>
                <w:color w:val="000000" w:themeColor="text1"/>
              </w:rPr>
            </w:pPr>
            <w:r w:rsidRPr="000B2060">
              <w:rPr>
                <w:rFonts w:ascii="Tahoma" w:eastAsia="Calibri" w:hAnsi="Tahoma" w:cs="Tahoma"/>
                <w:color w:val="000000" w:themeColor="text1"/>
              </w:rPr>
              <w:t>New</w:t>
            </w:r>
          </w:p>
        </w:tc>
        <w:tc>
          <w:tcPr>
            <w:tcW w:w="1602" w:type="dxa"/>
            <w:tcMar>
              <w:left w:w="105" w:type="dxa"/>
              <w:right w:w="105" w:type="dxa"/>
            </w:tcMar>
          </w:tcPr>
          <w:p w14:paraId="360BD21B" w14:textId="77B53A1A" w:rsidR="007E1616" w:rsidRPr="000B2060" w:rsidRDefault="007E1616" w:rsidP="00195C31">
            <w:pPr>
              <w:spacing w:before="0"/>
              <w:ind w:left="0" w:right="0" w:firstLine="0"/>
              <w:rPr>
                <w:rFonts w:ascii="Tahoma" w:eastAsia="Calibri" w:hAnsi="Tahoma" w:cs="Tahoma"/>
                <w:color w:val="000000" w:themeColor="text1"/>
              </w:rPr>
            </w:pPr>
            <w:r w:rsidRPr="000B2060">
              <w:rPr>
                <w:rFonts w:ascii="Tahoma" w:eastAsia="Calibri" w:hAnsi="Tahoma" w:cs="Tahoma"/>
                <w:color w:val="000000" w:themeColor="text1"/>
              </w:rPr>
              <w:t>1</w:t>
            </w:r>
            <w:r w:rsidRPr="000B2060">
              <w:rPr>
                <w:rFonts w:ascii="Tahoma" w:eastAsia="Calibri" w:hAnsi="Tahoma" w:cs="Tahoma"/>
                <w:color w:val="000000" w:themeColor="text1"/>
                <w:vertAlign w:val="superscript"/>
              </w:rPr>
              <w:t>st</w:t>
            </w:r>
            <w:r w:rsidRPr="000B2060">
              <w:rPr>
                <w:rFonts w:ascii="Tahoma" w:eastAsia="Calibri" w:hAnsi="Tahoma" w:cs="Tahoma"/>
                <w:color w:val="000000" w:themeColor="text1"/>
              </w:rPr>
              <w:t xml:space="preserve"> Sep 2023</w:t>
            </w:r>
          </w:p>
        </w:tc>
        <w:tc>
          <w:tcPr>
            <w:tcW w:w="6120" w:type="dxa"/>
            <w:tcMar>
              <w:left w:w="105" w:type="dxa"/>
              <w:right w:w="105" w:type="dxa"/>
            </w:tcMar>
          </w:tcPr>
          <w:p w14:paraId="7E883005" w14:textId="77777777" w:rsidR="007E1616" w:rsidRPr="000B2060" w:rsidRDefault="007E1616" w:rsidP="00195C31">
            <w:pPr>
              <w:spacing w:before="0"/>
              <w:ind w:left="0" w:right="0" w:firstLine="0"/>
              <w:rPr>
                <w:rFonts w:ascii="Tahoma" w:eastAsia="Calibri" w:hAnsi="Tahoma" w:cs="Tahoma"/>
                <w:color w:val="000000" w:themeColor="text1"/>
              </w:rPr>
            </w:pPr>
          </w:p>
        </w:tc>
      </w:tr>
      <w:tr w:rsidR="007E1616" w:rsidRPr="000B2060" w14:paraId="251D279A" w14:textId="77777777" w:rsidTr="00F2084E">
        <w:trPr>
          <w:trHeight w:val="300"/>
        </w:trPr>
        <w:tc>
          <w:tcPr>
            <w:tcW w:w="1126" w:type="dxa"/>
            <w:tcMar>
              <w:left w:w="105" w:type="dxa"/>
              <w:right w:w="105" w:type="dxa"/>
            </w:tcMar>
          </w:tcPr>
          <w:p w14:paraId="2C2995BD" w14:textId="77777777" w:rsidR="007E1616" w:rsidRPr="000B2060" w:rsidRDefault="007E1616" w:rsidP="00195C31">
            <w:pPr>
              <w:spacing w:before="0"/>
              <w:ind w:left="0" w:right="0" w:firstLine="0"/>
              <w:rPr>
                <w:rFonts w:ascii="Tahoma" w:eastAsia="Calibri" w:hAnsi="Tahoma" w:cs="Tahoma"/>
                <w:color w:val="000000" w:themeColor="text1"/>
              </w:rPr>
            </w:pPr>
            <w:r w:rsidRPr="000B2060">
              <w:rPr>
                <w:rFonts w:ascii="Tahoma" w:eastAsia="Calibri" w:hAnsi="Tahoma" w:cs="Tahoma"/>
                <w:color w:val="000000" w:themeColor="text1"/>
              </w:rPr>
              <w:t>V2</w:t>
            </w:r>
          </w:p>
        </w:tc>
        <w:tc>
          <w:tcPr>
            <w:tcW w:w="1134" w:type="dxa"/>
            <w:tcMar>
              <w:left w:w="105" w:type="dxa"/>
              <w:right w:w="105" w:type="dxa"/>
            </w:tcMar>
          </w:tcPr>
          <w:p w14:paraId="52624ABA" w14:textId="77777777" w:rsidR="007E1616" w:rsidRPr="000B2060" w:rsidRDefault="007E1616" w:rsidP="00195C31">
            <w:pPr>
              <w:spacing w:before="0"/>
              <w:ind w:left="0" w:right="0" w:firstLine="0"/>
              <w:rPr>
                <w:rFonts w:ascii="Tahoma" w:eastAsia="Calibri" w:hAnsi="Tahoma" w:cs="Tahoma"/>
                <w:color w:val="000000" w:themeColor="text1"/>
              </w:rPr>
            </w:pPr>
            <w:r w:rsidRPr="000B2060">
              <w:rPr>
                <w:rFonts w:ascii="Tahoma" w:eastAsia="Calibri" w:hAnsi="Tahoma" w:cs="Tahoma"/>
                <w:color w:val="000000" w:themeColor="text1"/>
              </w:rPr>
              <w:t>Updated</w:t>
            </w:r>
          </w:p>
        </w:tc>
        <w:tc>
          <w:tcPr>
            <w:tcW w:w="1602" w:type="dxa"/>
            <w:tcMar>
              <w:left w:w="105" w:type="dxa"/>
              <w:right w:w="105" w:type="dxa"/>
            </w:tcMar>
          </w:tcPr>
          <w:p w14:paraId="1FD99DF6" w14:textId="6205E840" w:rsidR="007E1616" w:rsidRPr="000B2060" w:rsidRDefault="007E1616" w:rsidP="00195C31">
            <w:pPr>
              <w:spacing w:before="0"/>
              <w:ind w:left="0" w:right="0" w:firstLine="0"/>
              <w:rPr>
                <w:rFonts w:ascii="Tahoma" w:eastAsia="Calibri" w:hAnsi="Tahoma" w:cs="Tahoma"/>
                <w:color w:val="000000" w:themeColor="text1"/>
              </w:rPr>
            </w:pPr>
            <w:r w:rsidRPr="000B2060">
              <w:rPr>
                <w:rFonts w:ascii="Tahoma" w:eastAsia="Calibri" w:hAnsi="Tahoma" w:cs="Tahoma"/>
                <w:color w:val="000000" w:themeColor="text1"/>
              </w:rPr>
              <w:t>1</w:t>
            </w:r>
            <w:r w:rsidRPr="000B2060">
              <w:rPr>
                <w:rFonts w:ascii="Tahoma" w:eastAsia="Calibri" w:hAnsi="Tahoma" w:cs="Tahoma"/>
                <w:color w:val="000000" w:themeColor="text1"/>
                <w:vertAlign w:val="superscript"/>
              </w:rPr>
              <w:t>st</w:t>
            </w:r>
            <w:r w:rsidRPr="000B2060">
              <w:rPr>
                <w:rFonts w:ascii="Tahoma" w:eastAsia="Calibri" w:hAnsi="Tahoma" w:cs="Tahoma"/>
                <w:color w:val="000000" w:themeColor="text1"/>
              </w:rPr>
              <w:t xml:space="preserve"> Sept 2024</w:t>
            </w:r>
          </w:p>
        </w:tc>
        <w:tc>
          <w:tcPr>
            <w:tcW w:w="6120" w:type="dxa"/>
            <w:tcMar>
              <w:left w:w="105" w:type="dxa"/>
              <w:right w:w="105" w:type="dxa"/>
            </w:tcMar>
          </w:tcPr>
          <w:p w14:paraId="7A8D986B" w14:textId="77777777" w:rsidR="007E1616" w:rsidRPr="000B2060" w:rsidRDefault="007E1616" w:rsidP="000B2060">
            <w:pPr>
              <w:spacing w:before="0"/>
              <w:ind w:left="0" w:right="0" w:firstLine="0"/>
              <w:jc w:val="left"/>
              <w:rPr>
                <w:rFonts w:ascii="Tahoma" w:eastAsia="Calibri" w:hAnsi="Tahoma" w:cs="Tahoma"/>
                <w:color w:val="000000" w:themeColor="text1"/>
              </w:rPr>
            </w:pPr>
            <w:r w:rsidRPr="000B2060">
              <w:rPr>
                <w:rFonts w:ascii="Tahoma" w:eastAsia="Calibri" w:hAnsi="Tahoma" w:cs="Tahoma"/>
                <w:color w:val="000000" w:themeColor="text1"/>
              </w:rPr>
              <w:t xml:space="preserve">Updated to include changes to the Equality Act 2010. </w:t>
            </w:r>
            <w:r w:rsidRPr="000B2060">
              <w:rPr>
                <w:rFonts w:ascii="Tahoma" w:hAnsi="Tahoma" w:cs="Tahoma"/>
                <w:color w:val="111111"/>
                <w:shd w:val="clear" w:color="auto" w:fill="FFFFFF"/>
              </w:rPr>
              <w:t>The Equality Act 2010 (Amendment) Regulations 2023 codify certain EU-derived discrimination protections which would otherwise have disappeared at the end of this year due to Brexit.</w:t>
            </w:r>
          </w:p>
        </w:tc>
      </w:tr>
      <w:tr w:rsidR="007106B2" w:rsidRPr="000B2060" w14:paraId="607F6902" w14:textId="77777777" w:rsidTr="00F2084E">
        <w:trPr>
          <w:trHeight w:val="300"/>
        </w:trPr>
        <w:tc>
          <w:tcPr>
            <w:tcW w:w="1126" w:type="dxa"/>
            <w:shd w:val="clear" w:color="auto" w:fill="auto"/>
            <w:tcMar>
              <w:left w:w="105" w:type="dxa"/>
              <w:right w:w="105" w:type="dxa"/>
            </w:tcMar>
          </w:tcPr>
          <w:p w14:paraId="127E251C" w14:textId="0ED3C313" w:rsidR="007106B2" w:rsidRPr="00F2084E" w:rsidRDefault="007106B2" w:rsidP="00195C31">
            <w:pPr>
              <w:spacing w:before="0"/>
              <w:ind w:left="0" w:right="0" w:firstLine="0"/>
              <w:rPr>
                <w:rFonts w:ascii="Tahoma" w:eastAsia="Calibri" w:hAnsi="Tahoma" w:cs="Tahoma"/>
                <w:color w:val="000000" w:themeColor="text1"/>
              </w:rPr>
            </w:pPr>
            <w:r w:rsidRPr="00F2084E">
              <w:rPr>
                <w:rFonts w:ascii="Tahoma" w:eastAsia="Calibri" w:hAnsi="Tahoma" w:cs="Tahoma"/>
                <w:color w:val="000000" w:themeColor="text1"/>
              </w:rPr>
              <w:t>V3</w:t>
            </w:r>
          </w:p>
        </w:tc>
        <w:tc>
          <w:tcPr>
            <w:tcW w:w="1134" w:type="dxa"/>
            <w:shd w:val="clear" w:color="auto" w:fill="auto"/>
            <w:tcMar>
              <w:left w:w="105" w:type="dxa"/>
              <w:right w:w="105" w:type="dxa"/>
            </w:tcMar>
          </w:tcPr>
          <w:p w14:paraId="0C625B26" w14:textId="200B15AE" w:rsidR="007106B2" w:rsidRPr="00F2084E" w:rsidRDefault="007106B2" w:rsidP="00195C31">
            <w:pPr>
              <w:spacing w:before="0"/>
              <w:ind w:left="0" w:right="0" w:firstLine="0"/>
              <w:rPr>
                <w:rFonts w:ascii="Tahoma" w:eastAsia="Calibri" w:hAnsi="Tahoma" w:cs="Tahoma"/>
                <w:color w:val="000000" w:themeColor="text1"/>
              </w:rPr>
            </w:pPr>
            <w:r w:rsidRPr="00F2084E">
              <w:rPr>
                <w:rFonts w:ascii="Tahoma" w:eastAsia="Calibri" w:hAnsi="Tahoma" w:cs="Tahoma"/>
                <w:color w:val="000000" w:themeColor="text1"/>
              </w:rPr>
              <w:t>Updated</w:t>
            </w:r>
          </w:p>
        </w:tc>
        <w:tc>
          <w:tcPr>
            <w:tcW w:w="1602" w:type="dxa"/>
            <w:shd w:val="clear" w:color="auto" w:fill="auto"/>
            <w:tcMar>
              <w:left w:w="105" w:type="dxa"/>
              <w:right w:w="105" w:type="dxa"/>
            </w:tcMar>
          </w:tcPr>
          <w:p w14:paraId="344F6838" w14:textId="7882B178" w:rsidR="007106B2" w:rsidRPr="00F2084E" w:rsidRDefault="007106B2" w:rsidP="00195C31">
            <w:pPr>
              <w:spacing w:before="0"/>
              <w:ind w:left="0" w:right="0" w:firstLine="0"/>
              <w:rPr>
                <w:rFonts w:ascii="Tahoma" w:eastAsia="Calibri" w:hAnsi="Tahoma" w:cs="Tahoma"/>
                <w:color w:val="000000" w:themeColor="text1"/>
              </w:rPr>
            </w:pPr>
            <w:r w:rsidRPr="00F2084E">
              <w:rPr>
                <w:rFonts w:ascii="Tahoma" w:eastAsia="Calibri" w:hAnsi="Tahoma" w:cs="Tahoma"/>
                <w:color w:val="000000" w:themeColor="text1"/>
              </w:rPr>
              <w:t>1</w:t>
            </w:r>
            <w:r w:rsidRPr="00F2084E">
              <w:rPr>
                <w:rFonts w:ascii="Tahoma" w:eastAsia="Calibri" w:hAnsi="Tahoma" w:cs="Tahoma"/>
                <w:color w:val="000000" w:themeColor="text1"/>
                <w:vertAlign w:val="superscript"/>
              </w:rPr>
              <w:t>st</w:t>
            </w:r>
            <w:r w:rsidRPr="00F2084E">
              <w:rPr>
                <w:rFonts w:ascii="Tahoma" w:eastAsia="Calibri" w:hAnsi="Tahoma" w:cs="Tahoma"/>
                <w:color w:val="000000" w:themeColor="text1"/>
              </w:rPr>
              <w:t xml:space="preserve"> Sept 2025</w:t>
            </w:r>
          </w:p>
        </w:tc>
        <w:tc>
          <w:tcPr>
            <w:tcW w:w="6120" w:type="dxa"/>
            <w:shd w:val="clear" w:color="auto" w:fill="auto"/>
            <w:tcMar>
              <w:left w:w="105" w:type="dxa"/>
              <w:right w:w="105" w:type="dxa"/>
            </w:tcMar>
          </w:tcPr>
          <w:p w14:paraId="655DF4A6" w14:textId="74F93F3D" w:rsidR="007106B2" w:rsidRPr="00F2084E" w:rsidRDefault="007106B2" w:rsidP="007106B2">
            <w:pPr>
              <w:spacing w:before="100" w:beforeAutospacing="1" w:after="100" w:afterAutospacing="1"/>
              <w:ind w:left="0" w:right="0" w:firstLine="0"/>
              <w:jc w:val="left"/>
              <w:rPr>
                <w:rFonts w:ascii="Tahoma" w:eastAsia="Calibri" w:hAnsi="Tahoma" w:cs="Tahoma"/>
                <w:color w:val="000000" w:themeColor="text1"/>
              </w:rPr>
            </w:pPr>
            <w:r w:rsidRPr="00F2084E">
              <w:rPr>
                <w:rFonts w:ascii="Tahoma" w:hAnsi="Tahoma" w:cs="Tahoma"/>
                <w:color w:val="111111"/>
                <w:shd w:val="clear" w:color="auto" w:fill="FFFFFF"/>
              </w:rPr>
              <w:t>Align terminology with Equality Act 2010</w:t>
            </w:r>
            <w:r w:rsidR="00566FB9" w:rsidRPr="00F2084E">
              <w:rPr>
                <w:rFonts w:ascii="Tahoma" w:hAnsi="Tahoma" w:cs="Tahoma"/>
                <w:color w:val="111111"/>
                <w:shd w:val="clear" w:color="auto" w:fill="FFFFFF"/>
              </w:rPr>
              <w:t xml:space="preserve">. </w:t>
            </w:r>
            <w:r w:rsidRPr="00F2084E">
              <w:rPr>
                <w:rFonts w:ascii="Tahoma" w:hAnsi="Tahoma" w:cs="Tahoma"/>
                <w:color w:val="111111"/>
                <w:shd w:val="clear" w:color="auto" w:fill="FFFFFF"/>
              </w:rPr>
              <w:t>Clarify language around digital exclusion and neurodiversity. Ensure consistency regarding the operational status of the FREDIE Committee. Include references to British Values, intersectionality, and algorithmic bias. Add a note on balancing lawful freedom of expression with equality duties.  Review and streamline list of repealed legislation for conciseness.</w:t>
            </w:r>
          </w:p>
        </w:tc>
      </w:tr>
    </w:tbl>
    <w:p w14:paraId="16B2EF59" w14:textId="77777777" w:rsidR="007E1616" w:rsidRDefault="007E1616" w:rsidP="007E1616">
      <w:pPr>
        <w:spacing w:before="0" w:line="240" w:lineRule="auto"/>
        <w:ind w:left="0" w:firstLine="0"/>
        <w:contextualSpacing/>
        <w:rPr>
          <w:rFonts w:ascii="Tahoma" w:hAnsi="Tahoma" w:cs="Tahoma"/>
        </w:rPr>
      </w:pPr>
    </w:p>
    <w:p w14:paraId="595A9B22" w14:textId="40B2D4DF" w:rsidR="00133260" w:rsidRPr="00133260" w:rsidRDefault="00133260" w:rsidP="00133260">
      <w:pPr>
        <w:spacing w:before="0" w:line="240" w:lineRule="auto"/>
        <w:ind w:hanging="576"/>
        <w:rPr>
          <w:rFonts w:ascii="Tahoma" w:hAnsi="Tahoma" w:cs="Tahoma"/>
          <w:b/>
          <w:bCs/>
        </w:rPr>
      </w:pPr>
      <w:r w:rsidRPr="00133260">
        <w:rPr>
          <w:rFonts w:ascii="Tahoma" w:hAnsi="Tahoma" w:cs="Tahoma"/>
          <w:b/>
          <w:bCs/>
        </w:rPr>
        <w:t>1.</w:t>
      </w:r>
      <w:r w:rsidR="004D0B12" w:rsidRPr="00133260">
        <w:rPr>
          <w:rFonts w:ascii="Tahoma" w:hAnsi="Tahoma" w:cs="Tahoma"/>
          <w:b/>
          <w:bCs/>
        </w:rPr>
        <w:tab/>
      </w:r>
      <w:r w:rsidRPr="00133260">
        <w:rPr>
          <w:rFonts w:ascii="Tahoma" w:hAnsi="Tahoma" w:cs="Tahoma"/>
          <w:b/>
          <w:bCs/>
        </w:rPr>
        <w:t>S</w:t>
      </w:r>
      <w:r w:rsidR="00B53D39">
        <w:rPr>
          <w:rFonts w:ascii="Tahoma" w:hAnsi="Tahoma" w:cs="Tahoma"/>
          <w:b/>
          <w:bCs/>
        </w:rPr>
        <w:t xml:space="preserve">tatement of Intent </w:t>
      </w:r>
    </w:p>
    <w:p w14:paraId="41917F25" w14:textId="40E049EC" w:rsidR="00B53D39" w:rsidRPr="00B53D39" w:rsidRDefault="00B53D39" w:rsidP="00B53D39">
      <w:pPr>
        <w:spacing w:before="0" w:line="240" w:lineRule="auto"/>
        <w:ind w:hanging="576"/>
        <w:jc w:val="left"/>
        <w:rPr>
          <w:rFonts w:ascii="Tahoma" w:hAnsi="Tahoma" w:cs="Tahoma"/>
        </w:rPr>
      </w:pPr>
      <w:r w:rsidRPr="00B53D39">
        <w:rPr>
          <w:rFonts w:ascii="Tahoma" w:hAnsi="Tahoma" w:cs="Tahoma"/>
        </w:rPr>
        <w:t xml:space="preserve">1.1 </w:t>
      </w:r>
      <w:r>
        <w:rPr>
          <w:rFonts w:ascii="Tahoma" w:hAnsi="Tahoma" w:cs="Tahoma"/>
        </w:rPr>
        <w:tab/>
      </w:r>
      <w:r w:rsidRPr="00B53D39">
        <w:rPr>
          <w:rFonts w:ascii="Tahoma" w:hAnsi="Tahoma" w:cs="Tahoma"/>
        </w:rPr>
        <w:t xml:space="preserve">Hull College is committed to promoting equality and diversity through all its activities including the delivery of high-quality teaching, learning and assessment. It believes in promoting equality of opportunity, access, dignity and fairness. </w:t>
      </w:r>
    </w:p>
    <w:p w14:paraId="2092C7CB" w14:textId="77777777" w:rsidR="00B53D39" w:rsidRDefault="00B53D39" w:rsidP="00B53D39">
      <w:pPr>
        <w:spacing w:before="0" w:line="240" w:lineRule="auto"/>
        <w:ind w:hanging="576"/>
        <w:jc w:val="left"/>
        <w:rPr>
          <w:rFonts w:ascii="Tahoma" w:hAnsi="Tahoma" w:cs="Tahoma"/>
        </w:rPr>
      </w:pPr>
    </w:p>
    <w:p w14:paraId="05C77BD9" w14:textId="3A0773AA" w:rsidR="00B53D39" w:rsidRPr="00B53D39" w:rsidRDefault="00B53D39" w:rsidP="00B53D39">
      <w:pPr>
        <w:spacing w:before="0" w:line="240" w:lineRule="auto"/>
        <w:ind w:hanging="576"/>
        <w:jc w:val="left"/>
        <w:rPr>
          <w:rFonts w:ascii="Tahoma" w:hAnsi="Tahoma" w:cs="Tahoma"/>
        </w:rPr>
      </w:pPr>
      <w:r w:rsidRPr="00B53D39">
        <w:rPr>
          <w:rFonts w:ascii="Tahoma" w:hAnsi="Tahoma" w:cs="Tahoma"/>
        </w:rPr>
        <w:t xml:space="preserve">1.2 </w:t>
      </w:r>
      <w:r>
        <w:rPr>
          <w:rFonts w:ascii="Tahoma" w:hAnsi="Tahoma" w:cs="Tahoma"/>
        </w:rPr>
        <w:tab/>
      </w:r>
      <w:r w:rsidRPr="00B53D39">
        <w:rPr>
          <w:rFonts w:ascii="Tahoma" w:hAnsi="Tahoma" w:cs="Tahoma"/>
        </w:rPr>
        <w:t xml:space="preserve">Our Single Equality Scheme meets the requirements of the Equalities Act 2010 which replaced all previous equality legislation. The Act provides a single, consolidated source of discrimination law. </w:t>
      </w:r>
    </w:p>
    <w:p w14:paraId="034226DB" w14:textId="77777777" w:rsidR="00B53D39" w:rsidRDefault="00B53D39" w:rsidP="00B53D39">
      <w:pPr>
        <w:spacing w:before="0" w:line="240" w:lineRule="auto"/>
        <w:ind w:hanging="576"/>
        <w:jc w:val="left"/>
        <w:rPr>
          <w:rFonts w:ascii="Tahoma" w:hAnsi="Tahoma" w:cs="Tahoma"/>
        </w:rPr>
      </w:pPr>
    </w:p>
    <w:p w14:paraId="026F4858" w14:textId="6E76EDA7" w:rsidR="00133260" w:rsidRDefault="00B53D39" w:rsidP="00B53D39">
      <w:pPr>
        <w:spacing w:before="0" w:line="240" w:lineRule="auto"/>
        <w:ind w:hanging="576"/>
        <w:jc w:val="left"/>
        <w:rPr>
          <w:rFonts w:ascii="Tahoma" w:hAnsi="Tahoma" w:cs="Tahoma"/>
        </w:rPr>
      </w:pPr>
      <w:r w:rsidRPr="00B53D39">
        <w:rPr>
          <w:rFonts w:ascii="Tahoma" w:hAnsi="Tahoma" w:cs="Tahoma"/>
        </w:rPr>
        <w:t xml:space="preserve">1.3 </w:t>
      </w:r>
      <w:r>
        <w:rPr>
          <w:rFonts w:ascii="Tahoma" w:hAnsi="Tahoma" w:cs="Tahoma"/>
        </w:rPr>
        <w:tab/>
      </w:r>
      <w:r w:rsidR="007106B2" w:rsidRPr="00F2084E">
        <w:rPr>
          <w:rFonts w:ascii="Tahoma" w:hAnsi="Tahoma" w:cs="Tahoma"/>
        </w:rPr>
        <w:t>The Equality Act 2010 brings together and replaces several previous pieces of equality legislation. These include the Disability Discrimination Act 1995 and 2005, the Race Relations Act 1976, and the Sex Discrimination Act 1975.</w:t>
      </w:r>
      <w:r w:rsidR="00E85BAB">
        <w:rPr>
          <w:rFonts w:ascii="Tahoma" w:hAnsi="Tahoma" w:cs="Tahoma"/>
        </w:rPr>
        <w:br/>
      </w:r>
    </w:p>
    <w:p w14:paraId="130ADD60" w14:textId="01802C00" w:rsidR="00E85BAB" w:rsidRPr="009A571E" w:rsidRDefault="00E85BAB" w:rsidP="00B53D39">
      <w:pPr>
        <w:spacing w:before="0" w:line="240" w:lineRule="auto"/>
        <w:ind w:hanging="576"/>
        <w:jc w:val="left"/>
        <w:rPr>
          <w:rFonts w:ascii="Tahoma" w:hAnsi="Tahoma" w:cs="Tahoma"/>
        </w:rPr>
      </w:pPr>
      <w:r>
        <w:rPr>
          <w:rFonts w:ascii="Tahoma" w:hAnsi="Tahoma" w:cs="Tahoma"/>
        </w:rPr>
        <w:t>1.4</w:t>
      </w:r>
      <w:r>
        <w:rPr>
          <w:rFonts w:ascii="Tahoma" w:hAnsi="Tahoma" w:cs="Tahoma"/>
        </w:rPr>
        <w:tab/>
      </w:r>
      <w:r w:rsidRPr="00E85BAB">
        <w:rPr>
          <w:rFonts w:ascii="Tahoma" w:hAnsi="Tahoma" w:cs="Tahoma"/>
        </w:rPr>
        <w:t>This document has been updated to reflect the amendments introduced by the Equality Act 2010 (Amendment) Regulations 2023, effective from 1 January 2024. These amendments ensure the retention of certain EU-derived protections in UK law post-Brexit</w:t>
      </w:r>
    </w:p>
    <w:p w14:paraId="4AAB4760" w14:textId="0237023B" w:rsidR="007F366B" w:rsidRDefault="007F366B" w:rsidP="00B53D39">
      <w:pPr>
        <w:spacing w:before="0" w:line="240" w:lineRule="auto"/>
        <w:ind w:left="0" w:right="0" w:firstLine="0"/>
        <w:contextualSpacing/>
        <w:jc w:val="left"/>
        <w:rPr>
          <w:rFonts w:ascii="Tahoma" w:hAnsi="Tahoma" w:cs="Tahoma"/>
          <w:b/>
          <w:bCs/>
        </w:rPr>
      </w:pPr>
    </w:p>
    <w:p w14:paraId="5175F972" w14:textId="7AE8F6BA" w:rsidR="00B53D39" w:rsidRPr="00B53D39" w:rsidRDefault="00B53D39" w:rsidP="00B53D39">
      <w:pPr>
        <w:spacing w:before="0" w:line="240" w:lineRule="auto"/>
        <w:ind w:left="576" w:right="0" w:hanging="576"/>
        <w:contextualSpacing/>
        <w:jc w:val="left"/>
        <w:rPr>
          <w:rFonts w:ascii="Tahoma" w:hAnsi="Tahoma" w:cs="Tahoma"/>
          <w:b/>
          <w:bCs/>
        </w:rPr>
      </w:pPr>
      <w:r w:rsidRPr="00B53D39">
        <w:rPr>
          <w:rFonts w:ascii="Tahoma" w:hAnsi="Tahoma" w:cs="Tahoma"/>
          <w:b/>
          <w:bCs/>
        </w:rPr>
        <w:t xml:space="preserve">2. </w:t>
      </w:r>
      <w:r>
        <w:rPr>
          <w:rFonts w:ascii="Tahoma" w:hAnsi="Tahoma" w:cs="Tahoma"/>
          <w:b/>
          <w:bCs/>
        </w:rPr>
        <w:tab/>
      </w:r>
      <w:r w:rsidRPr="00B53D39">
        <w:rPr>
          <w:rFonts w:ascii="Tahoma" w:hAnsi="Tahoma" w:cs="Tahoma"/>
          <w:b/>
          <w:bCs/>
        </w:rPr>
        <w:t xml:space="preserve">The Equality Duty </w:t>
      </w:r>
    </w:p>
    <w:p w14:paraId="35EF7184" w14:textId="3247F0CF"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2.1 </w:t>
      </w:r>
      <w:r>
        <w:rPr>
          <w:rFonts w:ascii="Tahoma" w:hAnsi="Tahoma" w:cs="Tahoma"/>
        </w:rPr>
        <w:tab/>
      </w:r>
      <w:r w:rsidRPr="00B53D39">
        <w:rPr>
          <w:rFonts w:ascii="Tahoma" w:hAnsi="Tahoma" w:cs="Tahoma"/>
        </w:rPr>
        <w:t xml:space="preserve">The Equality Duty is set out in section 149 of the Act. The Equality Duty is a duty on public bodies and other organisations carrying out public functions. </w:t>
      </w:r>
    </w:p>
    <w:p w14:paraId="235C48F6" w14:textId="77777777" w:rsidR="00B53D39" w:rsidRDefault="00B53D39" w:rsidP="00B53D39">
      <w:pPr>
        <w:spacing w:before="0" w:line="240" w:lineRule="auto"/>
        <w:ind w:left="576" w:right="0" w:hanging="576"/>
        <w:contextualSpacing/>
        <w:jc w:val="left"/>
        <w:rPr>
          <w:rFonts w:ascii="Tahoma" w:hAnsi="Tahoma" w:cs="Tahoma"/>
        </w:rPr>
      </w:pPr>
    </w:p>
    <w:p w14:paraId="3DE2AC65" w14:textId="2667D9AA"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2.2 </w:t>
      </w:r>
      <w:r>
        <w:rPr>
          <w:rFonts w:ascii="Tahoma" w:hAnsi="Tahoma" w:cs="Tahoma"/>
        </w:rPr>
        <w:tab/>
      </w:r>
      <w:r w:rsidRPr="00B53D39">
        <w:rPr>
          <w:rFonts w:ascii="Tahoma" w:hAnsi="Tahoma" w:cs="Tahoma"/>
        </w:rPr>
        <w:t xml:space="preserve">It ensures that public bodies consider the needs of all individuals in their day-to-day work in shaping policy, in delivering services, and in relation to their own employees. </w:t>
      </w:r>
    </w:p>
    <w:p w14:paraId="3BFC778F" w14:textId="3D35D0B5"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lastRenderedPageBreak/>
        <w:t xml:space="preserve">2.3 </w:t>
      </w:r>
      <w:r>
        <w:rPr>
          <w:rFonts w:ascii="Tahoma" w:hAnsi="Tahoma" w:cs="Tahoma"/>
        </w:rPr>
        <w:tab/>
      </w:r>
      <w:r w:rsidRPr="00B53D39">
        <w:rPr>
          <w:rFonts w:ascii="Tahoma" w:hAnsi="Tahoma" w:cs="Tahoma"/>
        </w:rPr>
        <w:t xml:space="preserve">The new Equality Duty supports good decision making – it encourages public bodies to understand how different people will be affected by their activities so that policies and services are appropriate and accessible to all and meet different people’s needs. </w:t>
      </w:r>
    </w:p>
    <w:p w14:paraId="5F2D97E2" w14:textId="77777777" w:rsidR="00B53D39" w:rsidRDefault="00B53D39" w:rsidP="00B53D39">
      <w:pPr>
        <w:spacing w:before="0" w:line="240" w:lineRule="auto"/>
        <w:ind w:left="576" w:right="0" w:hanging="576"/>
        <w:contextualSpacing/>
        <w:jc w:val="left"/>
        <w:rPr>
          <w:rFonts w:ascii="Tahoma" w:hAnsi="Tahoma" w:cs="Tahoma"/>
        </w:rPr>
      </w:pPr>
    </w:p>
    <w:p w14:paraId="5F836CC2" w14:textId="7BABB2B2" w:rsid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2.4 </w:t>
      </w:r>
      <w:r>
        <w:rPr>
          <w:rFonts w:ascii="Tahoma" w:hAnsi="Tahoma" w:cs="Tahoma"/>
        </w:rPr>
        <w:tab/>
      </w:r>
      <w:r w:rsidRPr="00B53D39">
        <w:rPr>
          <w:rFonts w:ascii="Tahoma" w:hAnsi="Tahoma" w:cs="Tahoma"/>
        </w:rPr>
        <w:t xml:space="preserve">Since 2018 organisations have been required to produce and publish an Accessibility Statement, which explains how accessible their website is and actions taken to improve this. </w:t>
      </w:r>
    </w:p>
    <w:p w14:paraId="5AEDB932" w14:textId="77777777" w:rsidR="007106B2" w:rsidRDefault="007106B2" w:rsidP="00B53D39">
      <w:pPr>
        <w:spacing w:before="0" w:line="240" w:lineRule="auto"/>
        <w:ind w:left="576" w:right="0" w:hanging="576"/>
        <w:contextualSpacing/>
        <w:jc w:val="left"/>
        <w:rPr>
          <w:rFonts w:ascii="Tahoma" w:hAnsi="Tahoma" w:cs="Tahoma"/>
        </w:rPr>
      </w:pPr>
    </w:p>
    <w:p w14:paraId="658DDC15" w14:textId="327DAFBD" w:rsidR="007106B2" w:rsidRPr="00B53D39" w:rsidRDefault="007106B2" w:rsidP="00B53D39">
      <w:pPr>
        <w:spacing w:before="0" w:line="240" w:lineRule="auto"/>
        <w:ind w:left="576" w:right="0" w:hanging="576"/>
        <w:contextualSpacing/>
        <w:jc w:val="left"/>
        <w:rPr>
          <w:rFonts w:ascii="Tahoma" w:hAnsi="Tahoma" w:cs="Tahoma"/>
        </w:rPr>
      </w:pPr>
      <w:r>
        <w:rPr>
          <w:rFonts w:ascii="Tahoma" w:hAnsi="Tahoma" w:cs="Tahoma"/>
        </w:rPr>
        <w:t xml:space="preserve">2.5 </w:t>
      </w:r>
      <w:r>
        <w:rPr>
          <w:rFonts w:ascii="Tahoma" w:hAnsi="Tahoma" w:cs="Tahoma"/>
        </w:rPr>
        <w:tab/>
      </w:r>
      <w:r w:rsidRPr="00F2084E">
        <w:rPr>
          <w:rFonts w:ascii="Tahoma" w:hAnsi="Tahoma" w:cs="Tahoma"/>
        </w:rPr>
        <w:t>The College also balances its duties under the Equality Act with the requirement to uphold lawful freedom of expression and academic freedom in line with guidance for education providers.</w:t>
      </w:r>
    </w:p>
    <w:p w14:paraId="051662E2" w14:textId="77777777" w:rsidR="00B53D39" w:rsidRDefault="00B53D39" w:rsidP="00B53D39">
      <w:pPr>
        <w:spacing w:before="0" w:line="240" w:lineRule="auto"/>
        <w:ind w:left="576" w:right="0" w:hanging="576"/>
        <w:contextualSpacing/>
        <w:jc w:val="left"/>
        <w:rPr>
          <w:rFonts w:ascii="Tahoma" w:hAnsi="Tahoma" w:cs="Tahoma"/>
        </w:rPr>
      </w:pPr>
    </w:p>
    <w:p w14:paraId="4FF03713" w14:textId="46DC334B" w:rsidR="00B53D39" w:rsidRPr="00B53D39" w:rsidRDefault="00B53D39" w:rsidP="00B53D39">
      <w:pPr>
        <w:spacing w:before="0" w:line="240" w:lineRule="auto"/>
        <w:ind w:left="576" w:right="0" w:hanging="576"/>
        <w:contextualSpacing/>
        <w:jc w:val="left"/>
        <w:rPr>
          <w:rFonts w:ascii="Tahoma" w:hAnsi="Tahoma" w:cs="Tahoma"/>
          <w:b/>
          <w:bCs/>
        </w:rPr>
      </w:pPr>
      <w:r w:rsidRPr="00B53D39">
        <w:rPr>
          <w:rFonts w:ascii="Tahoma" w:hAnsi="Tahoma" w:cs="Tahoma"/>
          <w:b/>
          <w:bCs/>
        </w:rPr>
        <w:t xml:space="preserve">3. </w:t>
      </w:r>
      <w:r>
        <w:rPr>
          <w:rFonts w:ascii="Tahoma" w:hAnsi="Tahoma" w:cs="Tahoma"/>
          <w:b/>
          <w:bCs/>
        </w:rPr>
        <w:tab/>
      </w:r>
      <w:r w:rsidRPr="00B53D39">
        <w:rPr>
          <w:rFonts w:ascii="Tahoma" w:hAnsi="Tahoma" w:cs="Tahoma"/>
          <w:b/>
          <w:bCs/>
        </w:rPr>
        <w:t xml:space="preserve">The Equality Duty Aims </w:t>
      </w:r>
    </w:p>
    <w:p w14:paraId="2D68B489" w14:textId="77777777" w:rsidR="00F52379" w:rsidRDefault="00B53D39" w:rsidP="00F52379">
      <w:pPr>
        <w:spacing w:before="0" w:line="240" w:lineRule="auto"/>
        <w:ind w:left="576" w:right="0" w:hanging="576"/>
        <w:contextualSpacing/>
        <w:jc w:val="left"/>
        <w:rPr>
          <w:rFonts w:ascii="Tahoma" w:hAnsi="Tahoma" w:cs="Tahoma"/>
        </w:rPr>
      </w:pPr>
      <w:r w:rsidRPr="00B53D39">
        <w:rPr>
          <w:rFonts w:ascii="Tahoma" w:hAnsi="Tahoma" w:cs="Tahoma"/>
        </w:rPr>
        <w:t xml:space="preserve">3.1 </w:t>
      </w:r>
      <w:r>
        <w:rPr>
          <w:rFonts w:ascii="Tahoma" w:hAnsi="Tahoma" w:cs="Tahoma"/>
        </w:rPr>
        <w:tab/>
      </w:r>
      <w:r w:rsidR="00F52379" w:rsidRPr="00F52379">
        <w:rPr>
          <w:rFonts w:ascii="Tahoma" w:hAnsi="Tahoma" w:cs="Tahoma"/>
        </w:rPr>
        <w:t xml:space="preserve">The Equality Duty has three </w:t>
      </w:r>
      <w:proofErr w:type="gramStart"/>
      <w:r w:rsidR="00F52379" w:rsidRPr="00F52379">
        <w:rPr>
          <w:rFonts w:ascii="Tahoma" w:hAnsi="Tahoma" w:cs="Tahoma"/>
        </w:rPr>
        <w:t>aims;</w:t>
      </w:r>
      <w:proofErr w:type="gramEnd"/>
      <w:r w:rsidR="00F52379" w:rsidRPr="00F52379">
        <w:rPr>
          <w:rFonts w:ascii="Tahoma" w:hAnsi="Tahoma" w:cs="Tahoma"/>
        </w:rPr>
        <w:t xml:space="preserve"> </w:t>
      </w:r>
    </w:p>
    <w:p w14:paraId="7773A727" w14:textId="30750CC2" w:rsidR="00F52379" w:rsidRPr="00F52379" w:rsidRDefault="00F52379" w:rsidP="00774611">
      <w:pPr>
        <w:spacing w:before="0" w:line="240" w:lineRule="auto"/>
        <w:ind w:left="936" w:right="0" w:hanging="360"/>
        <w:contextualSpacing/>
        <w:jc w:val="left"/>
        <w:rPr>
          <w:rFonts w:ascii="Tahoma" w:hAnsi="Tahoma" w:cs="Tahoma"/>
        </w:rPr>
      </w:pPr>
      <w:r>
        <w:rPr>
          <w:rFonts w:ascii="Tahoma" w:hAnsi="Tahoma" w:cs="Tahoma"/>
        </w:rPr>
        <w:t>a</w:t>
      </w:r>
      <w:r w:rsidRPr="00F52379">
        <w:rPr>
          <w:rFonts w:ascii="Tahoma" w:hAnsi="Tahoma" w:cs="Tahoma"/>
        </w:rPr>
        <w:t>.</w:t>
      </w:r>
      <w:r w:rsidR="00774611">
        <w:rPr>
          <w:rFonts w:ascii="Tahoma" w:hAnsi="Tahoma" w:cs="Tahoma"/>
        </w:rPr>
        <w:tab/>
      </w:r>
      <w:r w:rsidRPr="00F52379">
        <w:rPr>
          <w:rFonts w:ascii="Tahoma" w:hAnsi="Tahoma" w:cs="Tahoma"/>
        </w:rPr>
        <w:t xml:space="preserve">It requires public bodies to have due regard to the need to: </w:t>
      </w:r>
    </w:p>
    <w:p w14:paraId="2AE07D9A" w14:textId="4401709C" w:rsidR="00F52379" w:rsidRPr="00F52379" w:rsidRDefault="00F52379" w:rsidP="00774611">
      <w:pPr>
        <w:spacing w:before="0" w:line="240" w:lineRule="auto"/>
        <w:ind w:left="1296" w:right="0" w:hanging="360"/>
        <w:contextualSpacing/>
        <w:jc w:val="left"/>
        <w:rPr>
          <w:rFonts w:ascii="Tahoma" w:hAnsi="Tahoma" w:cs="Tahoma"/>
        </w:rPr>
      </w:pPr>
      <w:proofErr w:type="spellStart"/>
      <w:r w:rsidRPr="00F52379">
        <w:rPr>
          <w:rFonts w:ascii="Tahoma" w:hAnsi="Tahoma" w:cs="Tahoma"/>
        </w:rPr>
        <w:t>i</w:t>
      </w:r>
      <w:proofErr w:type="spellEnd"/>
      <w:r w:rsidRPr="00F52379">
        <w:rPr>
          <w:rFonts w:ascii="Tahoma" w:hAnsi="Tahoma" w:cs="Tahoma"/>
        </w:rPr>
        <w:t xml:space="preserve">. </w:t>
      </w:r>
      <w:r w:rsidR="00774611">
        <w:rPr>
          <w:rFonts w:ascii="Tahoma" w:hAnsi="Tahoma" w:cs="Tahoma"/>
        </w:rPr>
        <w:tab/>
      </w:r>
      <w:r w:rsidRPr="00F52379">
        <w:rPr>
          <w:rFonts w:ascii="Tahoma" w:hAnsi="Tahoma" w:cs="Tahoma"/>
        </w:rPr>
        <w:t xml:space="preserve">Eliminate unlawful discrimination, harassment, victimisation and any other conduct prohibited by the Act. </w:t>
      </w:r>
    </w:p>
    <w:p w14:paraId="013F4F4C" w14:textId="0649EF16" w:rsidR="00F52379" w:rsidRPr="00F52379" w:rsidRDefault="00F52379" w:rsidP="00774611">
      <w:pPr>
        <w:spacing w:before="0" w:line="240" w:lineRule="auto"/>
        <w:ind w:left="1296" w:right="0" w:hanging="360"/>
        <w:contextualSpacing/>
        <w:jc w:val="left"/>
        <w:rPr>
          <w:rFonts w:ascii="Tahoma" w:hAnsi="Tahoma" w:cs="Tahoma"/>
        </w:rPr>
      </w:pPr>
      <w:r w:rsidRPr="00F52379">
        <w:rPr>
          <w:rFonts w:ascii="Tahoma" w:hAnsi="Tahoma" w:cs="Tahoma"/>
        </w:rPr>
        <w:t xml:space="preserve">ii. </w:t>
      </w:r>
      <w:r w:rsidR="00774611">
        <w:rPr>
          <w:rFonts w:ascii="Tahoma" w:hAnsi="Tahoma" w:cs="Tahoma"/>
        </w:rPr>
        <w:tab/>
      </w:r>
      <w:r w:rsidRPr="00F52379">
        <w:rPr>
          <w:rFonts w:ascii="Tahoma" w:hAnsi="Tahoma" w:cs="Tahoma"/>
        </w:rPr>
        <w:t xml:space="preserve">Advance equality of opportunity between people who share a protected characteristic and people who do not share it. </w:t>
      </w:r>
    </w:p>
    <w:p w14:paraId="74D1BB9F" w14:textId="5D65CD5F" w:rsidR="00F52379" w:rsidRPr="00F52379" w:rsidRDefault="00F52379" w:rsidP="00774611">
      <w:pPr>
        <w:spacing w:before="0" w:line="240" w:lineRule="auto"/>
        <w:ind w:left="1296" w:right="0" w:hanging="360"/>
        <w:contextualSpacing/>
        <w:jc w:val="left"/>
        <w:rPr>
          <w:rFonts w:ascii="Tahoma" w:hAnsi="Tahoma" w:cs="Tahoma"/>
        </w:rPr>
      </w:pPr>
      <w:r w:rsidRPr="00F52379">
        <w:rPr>
          <w:rFonts w:ascii="Tahoma" w:hAnsi="Tahoma" w:cs="Tahoma"/>
        </w:rPr>
        <w:t xml:space="preserve">iii. </w:t>
      </w:r>
      <w:r w:rsidR="00774611">
        <w:rPr>
          <w:rFonts w:ascii="Tahoma" w:hAnsi="Tahoma" w:cs="Tahoma"/>
        </w:rPr>
        <w:tab/>
      </w:r>
      <w:r w:rsidRPr="00F52379">
        <w:rPr>
          <w:rFonts w:ascii="Tahoma" w:hAnsi="Tahoma" w:cs="Tahoma"/>
        </w:rPr>
        <w:t xml:space="preserve">Foster good relations between people who share a protected characteristic and people who do not share it. </w:t>
      </w:r>
    </w:p>
    <w:p w14:paraId="2D17B8A0" w14:textId="63B0D050" w:rsidR="00F52379" w:rsidRPr="00F52379" w:rsidRDefault="00F52379" w:rsidP="00774611">
      <w:pPr>
        <w:spacing w:before="0" w:line="240" w:lineRule="auto"/>
        <w:ind w:left="936" w:right="0" w:hanging="360"/>
        <w:contextualSpacing/>
        <w:jc w:val="left"/>
        <w:rPr>
          <w:rFonts w:ascii="Tahoma" w:hAnsi="Tahoma" w:cs="Tahoma"/>
        </w:rPr>
      </w:pPr>
      <w:r w:rsidRPr="00F52379">
        <w:rPr>
          <w:rFonts w:ascii="Tahoma" w:hAnsi="Tahoma" w:cs="Tahoma"/>
        </w:rPr>
        <w:t xml:space="preserve">b. </w:t>
      </w:r>
      <w:r w:rsidR="00774611">
        <w:rPr>
          <w:rFonts w:ascii="Tahoma" w:hAnsi="Tahoma" w:cs="Tahoma"/>
        </w:rPr>
        <w:tab/>
      </w:r>
      <w:r w:rsidRPr="00F52379">
        <w:rPr>
          <w:rFonts w:ascii="Tahoma" w:hAnsi="Tahoma" w:cs="Tahoma"/>
        </w:rPr>
        <w:t xml:space="preserve">Having due regard to the need to advance equality of opportunity involves considering the need to: </w:t>
      </w:r>
    </w:p>
    <w:p w14:paraId="0212ACDE" w14:textId="113482A1" w:rsidR="00F52379" w:rsidRPr="00F52379" w:rsidRDefault="00F52379" w:rsidP="00774611">
      <w:pPr>
        <w:spacing w:before="0" w:line="240" w:lineRule="auto"/>
        <w:ind w:left="1296" w:right="0" w:hanging="360"/>
        <w:contextualSpacing/>
        <w:jc w:val="left"/>
        <w:rPr>
          <w:rFonts w:ascii="Tahoma" w:hAnsi="Tahoma" w:cs="Tahoma"/>
        </w:rPr>
      </w:pPr>
      <w:proofErr w:type="spellStart"/>
      <w:r w:rsidRPr="00F52379">
        <w:rPr>
          <w:rFonts w:ascii="Tahoma" w:hAnsi="Tahoma" w:cs="Tahoma"/>
        </w:rPr>
        <w:t>i</w:t>
      </w:r>
      <w:proofErr w:type="spellEnd"/>
      <w:r w:rsidRPr="00F52379">
        <w:rPr>
          <w:rFonts w:ascii="Tahoma" w:hAnsi="Tahoma" w:cs="Tahoma"/>
        </w:rPr>
        <w:t xml:space="preserve">. </w:t>
      </w:r>
      <w:r w:rsidR="00774611">
        <w:rPr>
          <w:rFonts w:ascii="Tahoma" w:hAnsi="Tahoma" w:cs="Tahoma"/>
        </w:rPr>
        <w:tab/>
      </w:r>
      <w:r w:rsidRPr="00F52379">
        <w:rPr>
          <w:rFonts w:ascii="Tahoma" w:hAnsi="Tahoma" w:cs="Tahoma"/>
        </w:rPr>
        <w:t xml:space="preserve">Remove or minimise disadvantages suffered by people due to their protected characteristics. </w:t>
      </w:r>
    </w:p>
    <w:p w14:paraId="01596811" w14:textId="3F3E92F6" w:rsidR="007106B2" w:rsidRPr="00F2084E" w:rsidRDefault="00F52379" w:rsidP="00774611">
      <w:pPr>
        <w:spacing w:before="0" w:line="240" w:lineRule="auto"/>
        <w:ind w:left="1296" w:right="0" w:hanging="360"/>
        <w:contextualSpacing/>
        <w:jc w:val="left"/>
        <w:rPr>
          <w:rFonts w:ascii="Tahoma" w:hAnsi="Tahoma" w:cs="Tahoma"/>
        </w:rPr>
      </w:pPr>
      <w:r w:rsidRPr="00F52379">
        <w:rPr>
          <w:rFonts w:ascii="Tahoma" w:hAnsi="Tahoma" w:cs="Tahoma"/>
        </w:rPr>
        <w:t xml:space="preserve">ii. </w:t>
      </w:r>
      <w:r w:rsidR="00774611">
        <w:rPr>
          <w:rFonts w:ascii="Tahoma" w:hAnsi="Tahoma" w:cs="Tahoma"/>
        </w:rPr>
        <w:tab/>
      </w:r>
      <w:r w:rsidR="007106B2" w:rsidRPr="00F2084E">
        <w:rPr>
          <w:rFonts w:ascii="Tahoma" w:hAnsi="Tahoma" w:cs="Tahoma"/>
        </w:rPr>
        <w:t>Take account of and respond to the specific needs of people with protected characteristics.</w:t>
      </w:r>
    </w:p>
    <w:p w14:paraId="217E72DA" w14:textId="6CE58FD4" w:rsidR="00F52379" w:rsidRPr="00F52379" w:rsidRDefault="00F52379" w:rsidP="00774611">
      <w:pPr>
        <w:spacing w:before="0" w:line="240" w:lineRule="auto"/>
        <w:ind w:left="1296" w:right="0" w:hanging="360"/>
        <w:contextualSpacing/>
        <w:jc w:val="left"/>
        <w:rPr>
          <w:rFonts w:ascii="Tahoma" w:hAnsi="Tahoma" w:cs="Tahoma"/>
        </w:rPr>
      </w:pPr>
      <w:r w:rsidRPr="00F2084E">
        <w:rPr>
          <w:rFonts w:ascii="Tahoma" w:hAnsi="Tahoma" w:cs="Tahoma"/>
        </w:rPr>
        <w:t>iii.</w:t>
      </w:r>
      <w:r w:rsidR="007106B2" w:rsidRPr="00F2084E">
        <w:rPr>
          <w:rFonts w:ascii="Tahoma" w:hAnsi="Tahoma" w:cs="Tahoma"/>
        </w:rPr>
        <w:t xml:space="preserve"> </w:t>
      </w:r>
      <w:r w:rsidRPr="00F2084E">
        <w:rPr>
          <w:rFonts w:ascii="Tahoma" w:hAnsi="Tahoma" w:cs="Tahoma"/>
        </w:rPr>
        <w:t xml:space="preserve"> </w:t>
      </w:r>
      <w:r w:rsidR="007106B2" w:rsidRPr="00F2084E">
        <w:rPr>
          <w:rFonts w:ascii="Tahoma" w:hAnsi="Tahoma" w:cs="Tahoma"/>
        </w:rPr>
        <w:t>Encourage and enable participation in public life and other activities where representation is disproportionately low.</w:t>
      </w:r>
    </w:p>
    <w:p w14:paraId="6FB1FB20" w14:textId="77777777" w:rsidR="00774611" w:rsidRDefault="00774611" w:rsidP="00F52379">
      <w:pPr>
        <w:spacing w:before="0" w:line="240" w:lineRule="auto"/>
        <w:ind w:left="576" w:right="0" w:hanging="576"/>
        <w:contextualSpacing/>
        <w:jc w:val="left"/>
        <w:rPr>
          <w:rFonts w:ascii="Tahoma" w:hAnsi="Tahoma" w:cs="Tahoma"/>
        </w:rPr>
      </w:pPr>
    </w:p>
    <w:p w14:paraId="6B0F206E" w14:textId="41622C7A" w:rsidR="00B53D39" w:rsidRPr="00B53D39" w:rsidRDefault="00F52379" w:rsidP="00F52379">
      <w:pPr>
        <w:spacing w:before="0" w:line="240" w:lineRule="auto"/>
        <w:ind w:left="576" w:right="0" w:hanging="576"/>
        <w:contextualSpacing/>
        <w:jc w:val="left"/>
        <w:rPr>
          <w:rFonts w:ascii="Tahoma" w:hAnsi="Tahoma" w:cs="Tahoma"/>
        </w:rPr>
      </w:pPr>
      <w:r w:rsidRPr="00F52379">
        <w:rPr>
          <w:rFonts w:ascii="Tahoma" w:hAnsi="Tahoma" w:cs="Tahoma"/>
        </w:rPr>
        <w:t xml:space="preserve">3.2 </w:t>
      </w:r>
      <w:r w:rsidR="002642B4">
        <w:rPr>
          <w:rFonts w:ascii="Tahoma" w:hAnsi="Tahoma" w:cs="Tahoma"/>
        </w:rPr>
        <w:tab/>
      </w:r>
      <w:r w:rsidRPr="00F52379">
        <w:rPr>
          <w:rFonts w:ascii="Tahoma" w:hAnsi="Tahoma" w:cs="Tahoma"/>
        </w:rPr>
        <w:t>Fostering good relations involves tackling prejudice and promoting understanding between people who share a protected characteristic and others.</w:t>
      </w:r>
    </w:p>
    <w:p w14:paraId="56116B06" w14:textId="77777777" w:rsidR="00F52379" w:rsidRDefault="00F52379" w:rsidP="00B53D39">
      <w:pPr>
        <w:spacing w:before="0" w:line="240" w:lineRule="auto"/>
        <w:ind w:left="576" w:right="0" w:hanging="576"/>
        <w:contextualSpacing/>
        <w:jc w:val="left"/>
        <w:rPr>
          <w:rFonts w:ascii="Tahoma" w:hAnsi="Tahoma" w:cs="Tahoma"/>
          <w:b/>
          <w:bCs/>
        </w:rPr>
      </w:pPr>
    </w:p>
    <w:p w14:paraId="6F6204C6" w14:textId="185A2A31" w:rsidR="00B53D39" w:rsidRPr="0063359C" w:rsidRDefault="00B53D39" w:rsidP="00B53D39">
      <w:pPr>
        <w:spacing w:before="0" w:line="240" w:lineRule="auto"/>
        <w:ind w:left="576" w:right="0" w:hanging="576"/>
        <w:contextualSpacing/>
        <w:jc w:val="left"/>
        <w:rPr>
          <w:rFonts w:ascii="Tahoma" w:hAnsi="Tahoma" w:cs="Tahoma"/>
          <w:b/>
          <w:bCs/>
        </w:rPr>
      </w:pPr>
      <w:r w:rsidRPr="0063359C">
        <w:rPr>
          <w:rFonts w:ascii="Tahoma" w:hAnsi="Tahoma" w:cs="Tahoma"/>
          <w:b/>
          <w:bCs/>
        </w:rPr>
        <w:t xml:space="preserve">4. </w:t>
      </w:r>
      <w:r w:rsidR="0063359C">
        <w:rPr>
          <w:rFonts w:ascii="Tahoma" w:hAnsi="Tahoma" w:cs="Tahoma"/>
          <w:b/>
          <w:bCs/>
        </w:rPr>
        <w:tab/>
      </w:r>
      <w:r w:rsidRPr="0063359C">
        <w:rPr>
          <w:rFonts w:ascii="Tahoma" w:hAnsi="Tahoma" w:cs="Tahoma"/>
          <w:b/>
          <w:bCs/>
        </w:rPr>
        <w:t xml:space="preserve">Protected Characteristics </w:t>
      </w:r>
    </w:p>
    <w:p w14:paraId="1E5E22D5" w14:textId="352520BB"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4.1 </w:t>
      </w:r>
      <w:r w:rsidR="0063359C">
        <w:rPr>
          <w:rFonts w:ascii="Tahoma" w:hAnsi="Tahoma" w:cs="Tahoma"/>
        </w:rPr>
        <w:tab/>
      </w:r>
      <w:r w:rsidRPr="00B53D39">
        <w:rPr>
          <w:rFonts w:ascii="Tahoma" w:hAnsi="Tahoma" w:cs="Tahoma"/>
        </w:rPr>
        <w:t xml:space="preserve">The Equality Act 2010 </w:t>
      </w:r>
      <w:r w:rsidR="00C60ADD">
        <w:rPr>
          <w:rFonts w:ascii="Tahoma" w:hAnsi="Tahoma" w:cs="Tahoma"/>
        </w:rPr>
        <w:t xml:space="preserve">(also known as the Act) </w:t>
      </w:r>
      <w:r w:rsidRPr="00B53D39">
        <w:rPr>
          <w:rFonts w:ascii="Tahoma" w:hAnsi="Tahoma" w:cs="Tahoma"/>
        </w:rPr>
        <w:t xml:space="preserve">states the individual characteristics which are protected by law: </w:t>
      </w:r>
    </w:p>
    <w:p w14:paraId="1C6B0572" w14:textId="17EFB055"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a. </w:t>
      </w:r>
      <w:r w:rsidR="0063359C">
        <w:rPr>
          <w:rFonts w:ascii="Tahoma" w:hAnsi="Tahoma" w:cs="Tahoma"/>
        </w:rPr>
        <w:tab/>
      </w:r>
      <w:r w:rsidRPr="00B53D39">
        <w:rPr>
          <w:rFonts w:ascii="Tahoma" w:hAnsi="Tahoma" w:cs="Tahoma"/>
        </w:rPr>
        <w:t xml:space="preserve">Age </w:t>
      </w:r>
    </w:p>
    <w:p w14:paraId="50BCA581" w14:textId="614C673F"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b. </w:t>
      </w:r>
      <w:r w:rsidR="0063359C">
        <w:rPr>
          <w:rFonts w:ascii="Tahoma" w:hAnsi="Tahoma" w:cs="Tahoma"/>
        </w:rPr>
        <w:tab/>
      </w:r>
      <w:r w:rsidRPr="00B53D39">
        <w:rPr>
          <w:rFonts w:ascii="Tahoma" w:hAnsi="Tahoma" w:cs="Tahoma"/>
        </w:rPr>
        <w:t xml:space="preserve">Disability </w:t>
      </w:r>
    </w:p>
    <w:p w14:paraId="70261D74" w14:textId="4B21C8D5"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c. </w:t>
      </w:r>
      <w:r w:rsidR="0063359C">
        <w:rPr>
          <w:rFonts w:ascii="Tahoma" w:hAnsi="Tahoma" w:cs="Tahoma"/>
        </w:rPr>
        <w:tab/>
      </w:r>
      <w:r w:rsidRPr="00B53D39">
        <w:rPr>
          <w:rFonts w:ascii="Tahoma" w:hAnsi="Tahoma" w:cs="Tahoma"/>
        </w:rPr>
        <w:t xml:space="preserve">Gender reassignment </w:t>
      </w:r>
    </w:p>
    <w:p w14:paraId="0144D1F2" w14:textId="0FB509BE"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d. </w:t>
      </w:r>
      <w:r w:rsidR="0063359C">
        <w:rPr>
          <w:rFonts w:ascii="Tahoma" w:hAnsi="Tahoma" w:cs="Tahoma"/>
        </w:rPr>
        <w:tab/>
      </w:r>
      <w:r w:rsidRPr="00B53D39">
        <w:rPr>
          <w:rFonts w:ascii="Tahoma" w:hAnsi="Tahoma" w:cs="Tahoma"/>
        </w:rPr>
        <w:t>Pregnancy</w:t>
      </w:r>
      <w:r w:rsidR="00C60ADD">
        <w:rPr>
          <w:rFonts w:ascii="Tahoma" w:hAnsi="Tahoma" w:cs="Tahoma"/>
        </w:rPr>
        <w:t xml:space="preserve">, </w:t>
      </w:r>
      <w:r w:rsidRPr="00B53D39">
        <w:rPr>
          <w:rFonts w:ascii="Tahoma" w:hAnsi="Tahoma" w:cs="Tahoma"/>
        </w:rPr>
        <w:t xml:space="preserve">maternity </w:t>
      </w:r>
      <w:r w:rsidR="00C60ADD">
        <w:rPr>
          <w:rFonts w:ascii="Tahoma" w:hAnsi="Tahoma" w:cs="Tahoma"/>
        </w:rPr>
        <w:t>and breastfeeding</w:t>
      </w:r>
    </w:p>
    <w:p w14:paraId="4836EC7B" w14:textId="46600808"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e. </w:t>
      </w:r>
      <w:r w:rsidR="0063359C">
        <w:rPr>
          <w:rFonts w:ascii="Tahoma" w:hAnsi="Tahoma" w:cs="Tahoma"/>
        </w:rPr>
        <w:tab/>
      </w:r>
      <w:r w:rsidRPr="00B53D39">
        <w:rPr>
          <w:rFonts w:ascii="Tahoma" w:hAnsi="Tahoma" w:cs="Tahoma"/>
        </w:rPr>
        <w:t xml:space="preserve">Race - this includes ethnic or national origins, colour or nationality </w:t>
      </w:r>
    </w:p>
    <w:p w14:paraId="7E1B1408" w14:textId="6D20FBF0"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f. </w:t>
      </w:r>
      <w:r w:rsidR="0063359C">
        <w:rPr>
          <w:rFonts w:ascii="Tahoma" w:hAnsi="Tahoma" w:cs="Tahoma"/>
        </w:rPr>
        <w:tab/>
      </w:r>
      <w:r w:rsidRPr="00B53D39">
        <w:rPr>
          <w:rFonts w:ascii="Tahoma" w:hAnsi="Tahoma" w:cs="Tahoma"/>
        </w:rPr>
        <w:t xml:space="preserve">Religion or belief </w:t>
      </w:r>
    </w:p>
    <w:p w14:paraId="6FDC6B0B" w14:textId="0EF4D49C"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g. </w:t>
      </w:r>
      <w:r w:rsidR="0063359C">
        <w:rPr>
          <w:rFonts w:ascii="Tahoma" w:hAnsi="Tahoma" w:cs="Tahoma"/>
        </w:rPr>
        <w:tab/>
      </w:r>
      <w:r w:rsidR="007106B2" w:rsidRPr="00F2084E">
        <w:rPr>
          <w:rFonts w:ascii="Tahoma" w:hAnsi="Tahoma" w:cs="Tahoma"/>
        </w:rPr>
        <w:t>Sex</w:t>
      </w:r>
      <w:r w:rsidRPr="00B53D39">
        <w:rPr>
          <w:rFonts w:ascii="Tahoma" w:hAnsi="Tahoma" w:cs="Tahoma"/>
        </w:rPr>
        <w:t xml:space="preserve"> </w:t>
      </w:r>
    </w:p>
    <w:p w14:paraId="760373D0" w14:textId="094E6F7F"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h. </w:t>
      </w:r>
      <w:r w:rsidR="0063359C">
        <w:rPr>
          <w:rFonts w:ascii="Tahoma" w:hAnsi="Tahoma" w:cs="Tahoma"/>
        </w:rPr>
        <w:tab/>
      </w:r>
      <w:r w:rsidRPr="00B53D39">
        <w:rPr>
          <w:rFonts w:ascii="Tahoma" w:hAnsi="Tahoma" w:cs="Tahoma"/>
        </w:rPr>
        <w:t xml:space="preserve">Sexual orientation </w:t>
      </w:r>
    </w:p>
    <w:p w14:paraId="7D7EE546" w14:textId="21180E8A" w:rsidR="00B53D39" w:rsidRPr="00B53D39" w:rsidRDefault="00B53D39" w:rsidP="0063359C">
      <w:pPr>
        <w:spacing w:before="0" w:line="240" w:lineRule="auto"/>
        <w:ind w:left="936" w:right="0" w:hanging="360"/>
        <w:contextualSpacing/>
        <w:jc w:val="left"/>
        <w:rPr>
          <w:rFonts w:ascii="Tahoma" w:hAnsi="Tahoma" w:cs="Tahoma"/>
        </w:rPr>
      </w:pPr>
      <w:proofErr w:type="spellStart"/>
      <w:r w:rsidRPr="00B53D39">
        <w:rPr>
          <w:rFonts w:ascii="Tahoma" w:hAnsi="Tahoma" w:cs="Tahoma"/>
        </w:rPr>
        <w:t>i</w:t>
      </w:r>
      <w:proofErr w:type="spellEnd"/>
      <w:r w:rsidRPr="00B53D39">
        <w:rPr>
          <w:rFonts w:ascii="Tahoma" w:hAnsi="Tahoma" w:cs="Tahoma"/>
        </w:rPr>
        <w:t xml:space="preserve">. </w:t>
      </w:r>
      <w:r w:rsidR="0063359C">
        <w:rPr>
          <w:rFonts w:ascii="Tahoma" w:hAnsi="Tahoma" w:cs="Tahoma"/>
        </w:rPr>
        <w:tab/>
      </w:r>
      <w:r w:rsidRPr="00B53D39">
        <w:rPr>
          <w:rFonts w:ascii="Tahoma" w:hAnsi="Tahoma" w:cs="Tahoma"/>
        </w:rPr>
        <w:t xml:space="preserve">Marriage and civil partnership (only in respect of the requirement to have due regard to the need to eliminate discrimination). </w:t>
      </w:r>
    </w:p>
    <w:p w14:paraId="082EB23B" w14:textId="77777777" w:rsidR="00B53D39" w:rsidRPr="00B53D39" w:rsidRDefault="00B53D39" w:rsidP="00B53D39">
      <w:pPr>
        <w:spacing w:before="0" w:line="240" w:lineRule="auto"/>
        <w:ind w:left="576" w:right="0" w:hanging="576"/>
        <w:contextualSpacing/>
        <w:jc w:val="left"/>
        <w:rPr>
          <w:rFonts w:ascii="Tahoma" w:hAnsi="Tahoma" w:cs="Tahoma"/>
        </w:rPr>
      </w:pPr>
    </w:p>
    <w:p w14:paraId="02784865" w14:textId="2B2ADC77"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4.2 </w:t>
      </w:r>
      <w:r w:rsidR="0063359C">
        <w:rPr>
          <w:rFonts w:ascii="Tahoma" w:hAnsi="Tahoma" w:cs="Tahoma"/>
        </w:rPr>
        <w:tab/>
      </w:r>
      <w:r w:rsidRPr="00B53D39">
        <w:rPr>
          <w:rFonts w:ascii="Tahoma" w:hAnsi="Tahoma" w:cs="Tahoma"/>
        </w:rPr>
        <w:t xml:space="preserve">The Single Equality Scheme involves treating some people differently and making reasonable adjustments where required. This promotes equality of opportunity, for example this may involve: </w:t>
      </w:r>
    </w:p>
    <w:p w14:paraId="5B7DFEB1" w14:textId="20F8E643"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a. </w:t>
      </w:r>
      <w:r w:rsidR="0063359C">
        <w:rPr>
          <w:rFonts w:ascii="Tahoma" w:hAnsi="Tahoma" w:cs="Tahoma"/>
        </w:rPr>
        <w:tab/>
      </w:r>
      <w:r w:rsidRPr="00B53D39">
        <w:rPr>
          <w:rFonts w:ascii="Tahoma" w:hAnsi="Tahoma" w:cs="Tahoma"/>
        </w:rPr>
        <w:t xml:space="preserve">Providing additional time for examinations </w:t>
      </w:r>
    </w:p>
    <w:p w14:paraId="0BA0A865" w14:textId="07A664B2"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b. </w:t>
      </w:r>
      <w:r w:rsidR="0063359C">
        <w:rPr>
          <w:rFonts w:ascii="Tahoma" w:hAnsi="Tahoma" w:cs="Tahoma"/>
        </w:rPr>
        <w:tab/>
      </w:r>
      <w:r w:rsidRPr="00B53D39">
        <w:rPr>
          <w:rFonts w:ascii="Tahoma" w:hAnsi="Tahoma" w:cs="Tahoma"/>
        </w:rPr>
        <w:t xml:space="preserve">Accessibility settings on the College website </w:t>
      </w:r>
    </w:p>
    <w:p w14:paraId="2D68D7E0" w14:textId="0739C592"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c. </w:t>
      </w:r>
      <w:r w:rsidR="0063359C">
        <w:rPr>
          <w:rFonts w:ascii="Tahoma" w:hAnsi="Tahoma" w:cs="Tahoma"/>
        </w:rPr>
        <w:tab/>
      </w:r>
      <w:r w:rsidR="007106B2" w:rsidRPr="00F2084E">
        <w:rPr>
          <w:rFonts w:ascii="Tahoma" w:hAnsi="Tahoma" w:cs="Tahoma"/>
        </w:rPr>
        <w:t>Supporting learners who face digital exclusion or lack confidence in accessing web-based platforms and learning resources</w:t>
      </w:r>
      <w:r w:rsidRPr="00B53D39">
        <w:rPr>
          <w:rFonts w:ascii="Tahoma" w:hAnsi="Tahoma" w:cs="Tahoma"/>
        </w:rPr>
        <w:t xml:space="preserve"> </w:t>
      </w:r>
    </w:p>
    <w:p w14:paraId="2A2E7428" w14:textId="77777777" w:rsidR="00B53D39" w:rsidRPr="00B53D39" w:rsidRDefault="00B53D39" w:rsidP="00B53D39">
      <w:pPr>
        <w:spacing w:before="0" w:line="240" w:lineRule="auto"/>
        <w:ind w:left="576" w:right="0" w:hanging="576"/>
        <w:contextualSpacing/>
        <w:jc w:val="left"/>
        <w:rPr>
          <w:rFonts w:ascii="Tahoma" w:hAnsi="Tahoma" w:cs="Tahoma"/>
        </w:rPr>
      </w:pPr>
    </w:p>
    <w:p w14:paraId="35C84AF1" w14:textId="2E947C1C" w:rsidR="00C60ADD"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lastRenderedPageBreak/>
        <w:t xml:space="preserve">4.3 </w:t>
      </w:r>
      <w:r w:rsidR="0063359C">
        <w:rPr>
          <w:rFonts w:ascii="Tahoma" w:hAnsi="Tahoma" w:cs="Tahoma"/>
        </w:rPr>
        <w:tab/>
      </w:r>
      <w:r w:rsidR="00C60ADD" w:rsidRPr="00C60ADD">
        <w:rPr>
          <w:rFonts w:ascii="Tahoma" w:hAnsi="Tahoma" w:cs="Tahoma"/>
        </w:rPr>
        <w:t>Individuals without a protected characteristic can bring claims of indirect discrimination if they face a disadvantage due to their association with someone who has a protected characteristic, as per the new section 19A of the Equality Act 2010.</w:t>
      </w:r>
      <w:r w:rsidR="00C60ADD">
        <w:rPr>
          <w:rFonts w:ascii="Tahoma" w:hAnsi="Tahoma" w:cs="Tahoma"/>
        </w:rPr>
        <w:br/>
      </w:r>
    </w:p>
    <w:p w14:paraId="532AFCD2" w14:textId="0E160775" w:rsidR="00B53D39" w:rsidRPr="00B53D39" w:rsidRDefault="00C60ADD" w:rsidP="00B53D39">
      <w:pPr>
        <w:spacing w:before="0" w:line="240" w:lineRule="auto"/>
        <w:ind w:left="576" w:right="0" w:hanging="576"/>
        <w:contextualSpacing/>
        <w:jc w:val="left"/>
        <w:rPr>
          <w:rFonts w:ascii="Tahoma" w:hAnsi="Tahoma" w:cs="Tahoma"/>
        </w:rPr>
      </w:pPr>
      <w:r>
        <w:rPr>
          <w:rFonts w:ascii="Tahoma" w:hAnsi="Tahoma" w:cs="Tahoma"/>
        </w:rPr>
        <w:t>4.4</w:t>
      </w:r>
      <w:r>
        <w:rPr>
          <w:rFonts w:ascii="Tahoma" w:hAnsi="Tahoma" w:cs="Tahoma"/>
        </w:rPr>
        <w:tab/>
      </w:r>
      <w:r w:rsidR="00195B1D" w:rsidRPr="00195B1D">
        <w:rPr>
          <w:rFonts w:ascii="Tahoma" w:hAnsi="Tahoma" w:cs="Tahoma"/>
        </w:rPr>
        <w:t xml:space="preserve">The Equality Duty also explicitly recognises that disabled people’s needs may be different from those of non-disabled people. Public bodies should therefore take account of disabled people’s impairments when making decisions about policies or services. This might mean making reasonable adjustments or treating disabled people better than nondisabled people </w:t>
      </w:r>
      <w:proofErr w:type="gramStart"/>
      <w:r w:rsidR="00195B1D" w:rsidRPr="00195B1D">
        <w:rPr>
          <w:rFonts w:ascii="Tahoma" w:hAnsi="Tahoma" w:cs="Tahoma"/>
        </w:rPr>
        <w:t>in order to</w:t>
      </w:r>
      <w:proofErr w:type="gramEnd"/>
      <w:r w:rsidR="00195B1D" w:rsidRPr="00195B1D">
        <w:rPr>
          <w:rFonts w:ascii="Tahoma" w:hAnsi="Tahoma" w:cs="Tahoma"/>
        </w:rPr>
        <w:t xml:space="preserve"> meet their needs</w:t>
      </w:r>
      <w:r w:rsidR="00195B1D">
        <w:rPr>
          <w:rFonts w:ascii="Tahoma" w:hAnsi="Tahoma" w:cs="Tahoma"/>
        </w:rPr>
        <w:t>.</w:t>
      </w:r>
      <w:r w:rsidR="00B53D39" w:rsidRPr="00B53D39">
        <w:rPr>
          <w:rFonts w:ascii="Tahoma" w:hAnsi="Tahoma" w:cs="Tahoma"/>
        </w:rPr>
        <w:t xml:space="preserve"> </w:t>
      </w:r>
    </w:p>
    <w:p w14:paraId="3331D969" w14:textId="77777777" w:rsidR="00B53D39" w:rsidRPr="00B53D39" w:rsidRDefault="00B53D39" w:rsidP="00B53D39">
      <w:pPr>
        <w:spacing w:before="0" w:line="240" w:lineRule="auto"/>
        <w:ind w:left="576" w:right="0" w:hanging="576"/>
        <w:contextualSpacing/>
        <w:jc w:val="left"/>
        <w:rPr>
          <w:rFonts w:ascii="Tahoma" w:hAnsi="Tahoma" w:cs="Tahoma"/>
        </w:rPr>
      </w:pPr>
    </w:p>
    <w:p w14:paraId="1A6E51CF" w14:textId="2DF43F17" w:rsid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4.</w:t>
      </w:r>
      <w:r w:rsidR="00C60ADD">
        <w:rPr>
          <w:rFonts w:ascii="Tahoma" w:hAnsi="Tahoma" w:cs="Tahoma"/>
        </w:rPr>
        <w:t>5</w:t>
      </w:r>
      <w:r w:rsidRPr="00B53D39">
        <w:rPr>
          <w:rFonts w:ascii="Tahoma" w:hAnsi="Tahoma" w:cs="Tahoma"/>
        </w:rPr>
        <w:t xml:space="preserve"> </w:t>
      </w:r>
      <w:r w:rsidR="0063359C">
        <w:rPr>
          <w:rFonts w:ascii="Tahoma" w:hAnsi="Tahoma" w:cs="Tahoma"/>
        </w:rPr>
        <w:tab/>
      </w:r>
      <w:r w:rsidRPr="00B53D39">
        <w:rPr>
          <w:rFonts w:ascii="Tahoma" w:hAnsi="Tahoma" w:cs="Tahoma"/>
        </w:rPr>
        <w:t xml:space="preserve">The socio-economic background of an individual is not one of the protected characteristics under the Equality Act 2010. However, within the educational environment the College considers this when guiding and supporting students through their time at the College. Where students are from an area of high deprivation, they may have low prior educational attainment and low expectations which may influence negatively on their achievement. </w:t>
      </w:r>
    </w:p>
    <w:p w14:paraId="77FB41E9" w14:textId="77777777" w:rsidR="007106B2" w:rsidRDefault="007106B2" w:rsidP="00B53D39">
      <w:pPr>
        <w:spacing w:before="0" w:line="240" w:lineRule="auto"/>
        <w:ind w:left="576" w:right="0" w:hanging="576"/>
        <w:contextualSpacing/>
        <w:jc w:val="left"/>
        <w:rPr>
          <w:rFonts w:ascii="Tahoma" w:hAnsi="Tahoma" w:cs="Tahoma"/>
        </w:rPr>
      </w:pPr>
    </w:p>
    <w:p w14:paraId="60D2057D" w14:textId="3BA11028" w:rsidR="007106B2" w:rsidRPr="00B53D39" w:rsidRDefault="007106B2" w:rsidP="00B53D39">
      <w:pPr>
        <w:spacing w:before="0" w:line="240" w:lineRule="auto"/>
        <w:ind w:left="576" w:right="0" w:hanging="576"/>
        <w:contextualSpacing/>
        <w:jc w:val="left"/>
        <w:rPr>
          <w:rFonts w:ascii="Tahoma" w:hAnsi="Tahoma" w:cs="Tahoma"/>
        </w:rPr>
      </w:pPr>
      <w:r>
        <w:rPr>
          <w:rFonts w:ascii="Tahoma" w:hAnsi="Tahoma" w:cs="Tahoma"/>
        </w:rPr>
        <w:t>4.6</w:t>
      </w:r>
      <w:r>
        <w:rPr>
          <w:rFonts w:ascii="Tahoma" w:hAnsi="Tahoma" w:cs="Tahoma"/>
        </w:rPr>
        <w:tab/>
      </w:r>
      <w:r w:rsidRPr="00F2084E">
        <w:rPr>
          <w:rFonts w:ascii="Tahoma" w:hAnsi="Tahoma" w:cs="Tahoma"/>
        </w:rPr>
        <w:t>The College recognises the importance of neurodiversity and the intersectionality of protected characteristics. It is committed to ensuring that policies, services and support reflect the complex and overlapping identities that shape students’ and staff experiences.</w:t>
      </w:r>
    </w:p>
    <w:p w14:paraId="154542AD" w14:textId="77777777" w:rsidR="00B53D39" w:rsidRPr="00B53D39" w:rsidRDefault="00B53D39" w:rsidP="00B53D39">
      <w:pPr>
        <w:spacing w:before="0" w:line="240" w:lineRule="auto"/>
        <w:ind w:left="576" w:right="0" w:hanging="576"/>
        <w:contextualSpacing/>
        <w:jc w:val="left"/>
        <w:rPr>
          <w:rFonts w:ascii="Tahoma" w:hAnsi="Tahoma" w:cs="Tahoma"/>
        </w:rPr>
      </w:pPr>
    </w:p>
    <w:p w14:paraId="19363FBD" w14:textId="5AD099D5" w:rsidR="00B53D39" w:rsidRPr="0063359C" w:rsidRDefault="00B53D39" w:rsidP="00B53D39">
      <w:pPr>
        <w:spacing w:before="0" w:line="240" w:lineRule="auto"/>
        <w:ind w:left="576" w:right="0" w:hanging="576"/>
        <w:contextualSpacing/>
        <w:jc w:val="left"/>
        <w:rPr>
          <w:rFonts w:ascii="Tahoma" w:hAnsi="Tahoma" w:cs="Tahoma"/>
          <w:b/>
          <w:bCs/>
        </w:rPr>
      </w:pPr>
      <w:r w:rsidRPr="0063359C">
        <w:rPr>
          <w:rFonts w:ascii="Tahoma" w:hAnsi="Tahoma" w:cs="Tahoma"/>
          <w:b/>
          <w:bCs/>
        </w:rPr>
        <w:t xml:space="preserve">5. </w:t>
      </w:r>
      <w:r w:rsidR="0063359C">
        <w:rPr>
          <w:rFonts w:ascii="Tahoma" w:hAnsi="Tahoma" w:cs="Tahoma"/>
          <w:b/>
          <w:bCs/>
        </w:rPr>
        <w:tab/>
      </w:r>
      <w:r w:rsidRPr="0063359C">
        <w:rPr>
          <w:rFonts w:ascii="Tahoma" w:hAnsi="Tahoma" w:cs="Tahoma"/>
          <w:b/>
          <w:bCs/>
        </w:rPr>
        <w:t xml:space="preserve">Implementing the Equality Duty </w:t>
      </w:r>
    </w:p>
    <w:p w14:paraId="5138071B" w14:textId="0FAA6682"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5.1 </w:t>
      </w:r>
      <w:r w:rsidR="0063359C">
        <w:rPr>
          <w:rFonts w:ascii="Tahoma" w:hAnsi="Tahoma" w:cs="Tahoma"/>
        </w:rPr>
        <w:tab/>
      </w:r>
      <w:r w:rsidRPr="00B53D39">
        <w:rPr>
          <w:rFonts w:ascii="Tahoma" w:hAnsi="Tahoma" w:cs="Tahoma"/>
        </w:rPr>
        <w:t xml:space="preserve">The College consciously considers the three aims of the Equality Duty as part of the process of decision-making. </w:t>
      </w:r>
    </w:p>
    <w:p w14:paraId="5ECBA363" w14:textId="77777777" w:rsidR="0063359C" w:rsidRDefault="0063359C" w:rsidP="0063359C">
      <w:pPr>
        <w:spacing w:before="0" w:line="240" w:lineRule="auto"/>
        <w:ind w:left="576" w:right="0" w:hanging="576"/>
        <w:contextualSpacing/>
        <w:jc w:val="left"/>
        <w:rPr>
          <w:rFonts w:ascii="Tahoma" w:hAnsi="Tahoma" w:cs="Tahoma"/>
        </w:rPr>
      </w:pPr>
    </w:p>
    <w:p w14:paraId="6D7581A7" w14:textId="4547F87D" w:rsidR="00B53D39" w:rsidRPr="00B53D39" w:rsidRDefault="00B53D39" w:rsidP="0063359C">
      <w:pPr>
        <w:spacing w:before="0" w:line="240" w:lineRule="auto"/>
        <w:ind w:left="576" w:right="0" w:hanging="576"/>
        <w:contextualSpacing/>
        <w:jc w:val="left"/>
        <w:rPr>
          <w:rFonts w:ascii="Tahoma" w:hAnsi="Tahoma" w:cs="Tahoma"/>
        </w:rPr>
      </w:pPr>
      <w:r w:rsidRPr="00B53D39">
        <w:rPr>
          <w:rFonts w:ascii="Tahoma" w:hAnsi="Tahoma" w:cs="Tahoma"/>
        </w:rPr>
        <w:t xml:space="preserve">5.2 </w:t>
      </w:r>
      <w:r w:rsidR="0063359C">
        <w:rPr>
          <w:rFonts w:ascii="Tahoma" w:hAnsi="Tahoma" w:cs="Tahoma"/>
        </w:rPr>
        <w:tab/>
      </w:r>
      <w:r w:rsidRPr="00B53D39">
        <w:rPr>
          <w:rFonts w:ascii="Tahoma" w:hAnsi="Tahoma" w:cs="Tahoma"/>
        </w:rPr>
        <w:t xml:space="preserve">The College ensures that the following principles are followed: </w:t>
      </w:r>
    </w:p>
    <w:p w14:paraId="4FFBE49E" w14:textId="42EDD797"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a. </w:t>
      </w:r>
      <w:r w:rsidR="0063359C">
        <w:rPr>
          <w:rFonts w:ascii="Tahoma" w:hAnsi="Tahoma" w:cs="Tahoma"/>
        </w:rPr>
        <w:tab/>
      </w:r>
      <w:r w:rsidRPr="00B53D39">
        <w:rPr>
          <w:rFonts w:ascii="Tahoma" w:hAnsi="Tahoma" w:cs="Tahoma"/>
        </w:rPr>
        <w:t>Knowledge</w:t>
      </w:r>
      <w:r w:rsidR="002B39F9">
        <w:rPr>
          <w:rFonts w:ascii="Tahoma" w:hAnsi="Tahoma" w:cs="Tahoma"/>
        </w:rPr>
        <w:t>: T</w:t>
      </w:r>
      <w:r w:rsidRPr="00B53D39">
        <w:rPr>
          <w:rFonts w:ascii="Tahoma" w:hAnsi="Tahoma" w:cs="Tahoma"/>
        </w:rPr>
        <w:t>hose</w:t>
      </w:r>
      <w:r w:rsidR="00103111">
        <w:rPr>
          <w:rFonts w:ascii="Tahoma" w:hAnsi="Tahoma" w:cs="Tahoma"/>
        </w:rPr>
        <w:t xml:space="preserve"> </w:t>
      </w:r>
      <w:r w:rsidRPr="00B53D39">
        <w:rPr>
          <w:rFonts w:ascii="Tahoma" w:hAnsi="Tahoma" w:cs="Tahoma"/>
        </w:rPr>
        <w:t xml:space="preserve">who work within all areas of the College need to be aware of the requirements of the Equality Duty and approach decision making with the Equality Duty in mind </w:t>
      </w:r>
    </w:p>
    <w:p w14:paraId="0D7E7278" w14:textId="377F9131"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b. </w:t>
      </w:r>
      <w:r w:rsidR="0063359C">
        <w:rPr>
          <w:rFonts w:ascii="Tahoma" w:hAnsi="Tahoma" w:cs="Tahoma"/>
        </w:rPr>
        <w:tab/>
      </w:r>
      <w:r w:rsidRPr="00B53D39">
        <w:rPr>
          <w:rFonts w:ascii="Tahoma" w:hAnsi="Tahoma" w:cs="Tahoma"/>
        </w:rPr>
        <w:t>Timeliness</w:t>
      </w:r>
      <w:r w:rsidR="002B39F9">
        <w:rPr>
          <w:rFonts w:ascii="Tahoma" w:hAnsi="Tahoma" w:cs="Tahoma"/>
        </w:rPr>
        <w:t xml:space="preserve">: </w:t>
      </w:r>
      <w:r w:rsidRPr="00B53D39">
        <w:rPr>
          <w:rFonts w:ascii="Tahoma" w:hAnsi="Tahoma" w:cs="Tahoma"/>
        </w:rPr>
        <w:t>The</w:t>
      </w:r>
      <w:r w:rsidR="00103111">
        <w:rPr>
          <w:rFonts w:ascii="Tahoma" w:hAnsi="Tahoma" w:cs="Tahoma"/>
        </w:rPr>
        <w:t xml:space="preserve"> </w:t>
      </w:r>
      <w:r w:rsidRPr="00B53D39">
        <w:rPr>
          <w:rFonts w:ascii="Tahoma" w:hAnsi="Tahoma" w:cs="Tahoma"/>
        </w:rPr>
        <w:t xml:space="preserve">College ensures that the Equality Duty is complied with at the time that a particular policy is under consideration or decision is taken </w:t>
      </w:r>
    </w:p>
    <w:p w14:paraId="46FA1CBE" w14:textId="2E879037"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c. </w:t>
      </w:r>
      <w:r w:rsidR="0063359C">
        <w:rPr>
          <w:rFonts w:ascii="Tahoma" w:hAnsi="Tahoma" w:cs="Tahoma"/>
        </w:rPr>
        <w:tab/>
      </w:r>
      <w:r w:rsidRPr="00B53D39">
        <w:rPr>
          <w:rFonts w:ascii="Tahoma" w:hAnsi="Tahoma" w:cs="Tahoma"/>
        </w:rPr>
        <w:t>Real Consideration</w:t>
      </w:r>
      <w:r w:rsidR="002B39F9">
        <w:rPr>
          <w:rFonts w:ascii="Tahoma" w:hAnsi="Tahoma" w:cs="Tahoma"/>
        </w:rPr>
        <w:t xml:space="preserve">: </w:t>
      </w:r>
      <w:r w:rsidRPr="00B53D39">
        <w:rPr>
          <w:rFonts w:ascii="Tahoma" w:hAnsi="Tahoma" w:cs="Tahoma"/>
        </w:rPr>
        <w:t>The</w:t>
      </w:r>
      <w:r w:rsidR="00103111">
        <w:rPr>
          <w:rFonts w:ascii="Tahoma" w:hAnsi="Tahoma" w:cs="Tahoma"/>
        </w:rPr>
        <w:t xml:space="preserve"> </w:t>
      </w:r>
      <w:r w:rsidRPr="00B53D39">
        <w:rPr>
          <w:rFonts w:ascii="Tahoma" w:hAnsi="Tahoma" w:cs="Tahoma"/>
        </w:rPr>
        <w:t xml:space="preserve">College considers the three aims of the Equality Duty and ensures that they form an integral part of the decision-making process. It recognises that the Equality Duty is not a matter of box-ticking but that it is approached with rigour and with an open mind </w:t>
      </w:r>
    </w:p>
    <w:p w14:paraId="042D72E1" w14:textId="3E63C40F"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d. </w:t>
      </w:r>
      <w:r w:rsidR="0063359C">
        <w:rPr>
          <w:rFonts w:ascii="Tahoma" w:hAnsi="Tahoma" w:cs="Tahoma"/>
        </w:rPr>
        <w:tab/>
      </w:r>
      <w:r w:rsidRPr="00B53D39">
        <w:rPr>
          <w:rFonts w:ascii="Tahoma" w:hAnsi="Tahoma" w:cs="Tahoma"/>
        </w:rPr>
        <w:t>Sufficient Information</w:t>
      </w:r>
      <w:r w:rsidR="002B39F9">
        <w:rPr>
          <w:rFonts w:ascii="Tahoma" w:hAnsi="Tahoma" w:cs="Tahoma"/>
        </w:rPr>
        <w:t xml:space="preserve">: </w:t>
      </w:r>
      <w:r w:rsidRPr="00B53D39">
        <w:rPr>
          <w:rFonts w:ascii="Tahoma" w:hAnsi="Tahoma" w:cs="Tahoma"/>
        </w:rPr>
        <w:t>The</w:t>
      </w:r>
      <w:r w:rsidR="00103111">
        <w:rPr>
          <w:rFonts w:ascii="Tahoma" w:hAnsi="Tahoma" w:cs="Tahoma"/>
        </w:rPr>
        <w:t xml:space="preserve"> </w:t>
      </w:r>
      <w:r w:rsidRPr="00B53D39">
        <w:rPr>
          <w:rFonts w:ascii="Tahoma" w:hAnsi="Tahoma" w:cs="Tahoma"/>
        </w:rPr>
        <w:t xml:space="preserve">College supports staff making decisions to consider what information he or she has and what further information may be needed </w:t>
      </w:r>
      <w:proofErr w:type="gramStart"/>
      <w:r w:rsidRPr="00B53D39">
        <w:rPr>
          <w:rFonts w:ascii="Tahoma" w:hAnsi="Tahoma" w:cs="Tahoma"/>
        </w:rPr>
        <w:t>in order to</w:t>
      </w:r>
      <w:proofErr w:type="gramEnd"/>
      <w:r w:rsidRPr="00B53D39">
        <w:rPr>
          <w:rFonts w:ascii="Tahoma" w:hAnsi="Tahoma" w:cs="Tahoma"/>
        </w:rPr>
        <w:t xml:space="preserve"> </w:t>
      </w:r>
      <w:r w:rsidR="002B39F9" w:rsidRPr="00B53D39">
        <w:rPr>
          <w:rFonts w:ascii="Tahoma" w:hAnsi="Tahoma" w:cs="Tahoma"/>
        </w:rPr>
        <w:t>consider</w:t>
      </w:r>
      <w:r w:rsidRPr="00B53D39">
        <w:rPr>
          <w:rFonts w:ascii="Tahoma" w:hAnsi="Tahoma" w:cs="Tahoma"/>
        </w:rPr>
        <w:t xml:space="preserve"> the Equality Duty </w:t>
      </w:r>
    </w:p>
    <w:p w14:paraId="5E9CCAA6" w14:textId="56B7702F"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e. </w:t>
      </w:r>
      <w:r w:rsidR="0063359C">
        <w:rPr>
          <w:rFonts w:ascii="Tahoma" w:hAnsi="Tahoma" w:cs="Tahoma"/>
        </w:rPr>
        <w:tab/>
      </w:r>
      <w:r w:rsidRPr="00B53D39">
        <w:rPr>
          <w:rFonts w:ascii="Tahoma" w:hAnsi="Tahoma" w:cs="Tahoma"/>
        </w:rPr>
        <w:t>No delegation</w:t>
      </w:r>
      <w:r w:rsidR="002B39F9">
        <w:rPr>
          <w:rFonts w:ascii="Tahoma" w:hAnsi="Tahoma" w:cs="Tahoma"/>
        </w:rPr>
        <w:t xml:space="preserve">: </w:t>
      </w:r>
      <w:r w:rsidRPr="00B53D39">
        <w:rPr>
          <w:rFonts w:ascii="Tahoma" w:hAnsi="Tahoma" w:cs="Tahoma"/>
        </w:rPr>
        <w:t>The</w:t>
      </w:r>
      <w:r w:rsidR="00103111">
        <w:rPr>
          <w:rFonts w:ascii="Tahoma" w:hAnsi="Tahoma" w:cs="Tahoma"/>
        </w:rPr>
        <w:t xml:space="preserve"> </w:t>
      </w:r>
      <w:r w:rsidRPr="00B53D39">
        <w:rPr>
          <w:rFonts w:ascii="Tahoma" w:hAnsi="Tahoma" w:cs="Tahoma"/>
        </w:rPr>
        <w:t xml:space="preserve">College ensures that any third parties which exercise functions on their behalf, such as sub-contractors are required to comply with the Equality Duty, and that they do so in practice </w:t>
      </w:r>
    </w:p>
    <w:p w14:paraId="401722E3" w14:textId="0324DB5E" w:rsid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f. </w:t>
      </w:r>
      <w:r w:rsidR="0063359C">
        <w:rPr>
          <w:rFonts w:ascii="Tahoma" w:hAnsi="Tahoma" w:cs="Tahoma"/>
        </w:rPr>
        <w:tab/>
      </w:r>
      <w:r w:rsidRPr="00B53D39">
        <w:rPr>
          <w:rFonts w:ascii="Tahoma" w:hAnsi="Tahoma" w:cs="Tahoma"/>
        </w:rPr>
        <w:t>Review</w:t>
      </w:r>
      <w:r w:rsidR="002B39F9">
        <w:rPr>
          <w:rFonts w:ascii="Tahoma" w:hAnsi="Tahoma" w:cs="Tahoma"/>
        </w:rPr>
        <w:t xml:space="preserve">: </w:t>
      </w:r>
      <w:r w:rsidRPr="00B53D39">
        <w:rPr>
          <w:rFonts w:ascii="Tahoma" w:hAnsi="Tahoma" w:cs="Tahoma"/>
        </w:rPr>
        <w:t>The</w:t>
      </w:r>
      <w:r w:rsidR="00103111">
        <w:rPr>
          <w:rFonts w:ascii="Tahoma" w:hAnsi="Tahoma" w:cs="Tahoma"/>
        </w:rPr>
        <w:t xml:space="preserve"> </w:t>
      </w:r>
      <w:r w:rsidRPr="00B53D39">
        <w:rPr>
          <w:rFonts w:ascii="Tahoma" w:hAnsi="Tahoma" w:cs="Tahoma"/>
        </w:rPr>
        <w:t xml:space="preserve">College ensures that the aims of the Equality Duty are applied not only when a policy is developed and decided upon, but also when it is implemented and reviewed. </w:t>
      </w:r>
    </w:p>
    <w:p w14:paraId="4668A9B0" w14:textId="658F4E4A" w:rsidR="007106B2" w:rsidRPr="00B53D39" w:rsidRDefault="007106B2" w:rsidP="0063359C">
      <w:pPr>
        <w:spacing w:before="0" w:line="240" w:lineRule="auto"/>
        <w:ind w:left="936" w:right="0" w:hanging="360"/>
        <w:contextualSpacing/>
        <w:jc w:val="left"/>
        <w:rPr>
          <w:rFonts w:ascii="Tahoma" w:hAnsi="Tahoma" w:cs="Tahoma"/>
        </w:rPr>
      </w:pPr>
      <w:r>
        <w:rPr>
          <w:rFonts w:ascii="Tahoma" w:hAnsi="Tahoma" w:cs="Tahoma"/>
        </w:rPr>
        <w:t xml:space="preserve">g. </w:t>
      </w:r>
      <w:r>
        <w:rPr>
          <w:rFonts w:ascii="Tahoma" w:hAnsi="Tahoma" w:cs="Tahoma"/>
        </w:rPr>
        <w:tab/>
      </w:r>
      <w:r w:rsidRPr="007106B2">
        <w:rPr>
          <w:rFonts w:ascii="Tahoma" w:hAnsi="Tahoma" w:cs="Tahoma"/>
        </w:rPr>
        <w:t>Digital Inclusion</w:t>
      </w:r>
      <w:r w:rsidR="002B39F9">
        <w:rPr>
          <w:rFonts w:ascii="Tahoma" w:hAnsi="Tahoma" w:cs="Tahoma"/>
        </w:rPr>
        <w:t xml:space="preserve">: </w:t>
      </w:r>
      <w:r w:rsidRPr="007106B2">
        <w:rPr>
          <w:rFonts w:ascii="Tahoma" w:hAnsi="Tahoma" w:cs="Tahoma"/>
        </w:rPr>
        <w:t>The College recognises the role of technology in education and takes steps to ensure that its use promotes equity and does not disadvantage individuals with limited digital access or confidence.</w:t>
      </w:r>
    </w:p>
    <w:p w14:paraId="5734D151" w14:textId="77777777" w:rsidR="00103111" w:rsidRDefault="00103111" w:rsidP="00B53D39">
      <w:pPr>
        <w:spacing w:before="0" w:line="240" w:lineRule="auto"/>
        <w:ind w:left="576" w:right="0" w:hanging="576"/>
        <w:contextualSpacing/>
        <w:jc w:val="left"/>
        <w:rPr>
          <w:rFonts w:ascii="Tahoma" w:hAnsi="Tahoma" w:cs="Tahoma"/>
          <w:b/>
          <w:bCs/>
        </w:rPr>
      </w:pPr>
    </w:p>
    <w:p w14:paraId="351D3116" w14:textId="20397471" w:rsidR="00B53D39" w:rsidRPr="0063359C" w:rsidRDefault="00B53D39" w:rsidP="00B53D39">
      <w:pPr>
        <w:spacing w:before="0" w:line="240" w:lineRule="auto"/>
        <w:ind w:left="576" w:right="0" w:hanging="576"/>
        <w:contextualSpacing/>
        <w:jc w:val="left"/>
        <w:rPr>
          <w:rFonts w:ascii="Tahoma" w:hAnsi="Tahoma" w:cs="Tahoma"/>
          <w:b/>
          <w:bCs/>
        </w:rPr>
      </w:pPr>
      <w:r w:rsidRPr="0063359C">
        <w:rPr>
          <w:rFonts w:ascii="Tahoma" w:hAnsi="Tahoma" w:cs="Tahoma"/>
          <w:b/>
          <w:bCs/>
        </w:rPr>
        <w:t xml:space="preserve">6. </w:t>
      </w:r>
      <w:r w:rsidR="0063359C">
        <w:rPr>
          <w:rFonts w:ascii="Tahoma" w:hAnsi="Tahoma" w:cs="Tahoma"/>
          <w:b/>
          <w:bCs/>
        </w:rPr>
        <w:tab/>
      </w:r>
      <w:r w:rsidRPr="0063359C">
        <w:rPr>
          <w:rFonts w:ascii="Tahoma" w:hAnsi="Tahoma" w:cs="Tahoma"/>
          <w:b/>
          <w:bCs/>
        </w:rPr>
        <w:t xml:space="preserve">How does Hull College implement the Equality Duty? </w:t>
      </w:r>
    </w:p>
    <w:p w14:paraId="3BF0E293" w14:textId="7716123E"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6.1 </w:t>
      </w:r>
      <w:r w:rsidR="0063359C">
        <w:rPr>
          <w:rFonts w:ascii="Tahoma" w:hAnsi="Tahoma" w:cs="Tahoma"/>
        </w:rPr>
        <w:tab/>
      </w:r>
      <w:r w:rsidRPr="00103111">
        <w:rPr>
          <w:rFonts w:ascii="Tahoma" w:hAnsi="Tahoma" w:cs="Tahoma"/>
          <w:b/>
          <w:bCs/>
        </w:rPr>
        <w:t>Principles</w:t>
      </w:r>
      <w:r w:rsidRPr="00B53D39">
        <w:rPr>
          <w:rFonts w:ascii="Tahoma" w:hAnsi="Tahoma" w:cs="Tahoma"/>
        </w:rPr>
        <w:t xml:space="preserve"> </w:t>
      </w:r>
    </w:p>
    <w:p w14:paraId="2330E31E" w14:textId="2A84D74B"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a. </w:t>
      </w:r>
      <w:r w:rsidR="0063359C">
        <w:rPr>
          <w:rFonts w:ascii="Tahoma" w:hAnsi="Tahoma" w:cs="Tahoma"/>
        </w:rPr>
        <w:tab/>
      </w:r>
      <w:r w:rsidRPr="00B53D39">
        <w:rPr>
          <w:rFonts w:ascii="Tahoma" w:hAnsi="Tahoma" w:cs="Tahoma"/>
        </w:rPr>
        <w:t xml:space="preserve">Promoting equality of opportunity for all </w:t>
      </w:r>
    </w:p>
    <w:p w14:paraId="2585B4D7" w14:textId="770802DD"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b. </w:t>
      </w:r>
      <w:r w:rsidR="0063359C">
        <w:rPr>
          <w:rFonts w:ascii="Tahoma" w:hAnsi="Tahoma" w:cs="Tahoma"/>
        </w:rPr>
        <w:tab/>
      </w:r>
      <w:r w:rsidRPr="00B53D39">
        <w:rPr>
          <w:rFonts w:ascii="Tahoma" w:hAnsi="Tahoma" w:cs="Tahoma"/>
        </w:rPr>
        <w:t xml:space="preserve">Elimination of unlawful discrimination for students, staff and other stakeholders using Equality Assessment when reviewing policies, procedures and practices in every aspect of </w:t>
      </w:r>
      <w:proofErr w:type="gramStart"/>
      <w:r w:rsidR="00803BF2">
        <w:rPr>
          <w:rFonts w:ascii="Tahoma" w:hAnsi="Tahoma" w:cs="Tahoma"/>
        </w:rPr>
        <w:t>C</w:t>
      </w:r>
      <w:r w:rsidRPr="00B53D39">
        <w:rPr>
          <w:rFonts w:ascii="Tahoma" w:hAnsi="Tahoma" w:cs="Tahoma"/>
        </w:rPr>
        <w:t>ollege</w:t>
      </w:r>
      <w:proofErr w:type="gramEnd"/>
      <w:r w:rsidRPr="00B53D39">
        <w:rPr>
          <w:rFonts w:ascii="Tahoma" w:hAnsi="Tahoma" w:cs="Tahoma"/>
        </w:rPr>
        <w:t xml:space="preserve"> business but predominantly: </w:t>
      </w:r>
    </w:p>
    <w:p w14:paraId="157765C3" w14:textId="7DD484BF" w:rsidR="00B53D39" w:rsidRPr="00B53D39" w:rsidRDefault="00B53D39" w:rsidP="0063359C">
      <w:pPr>
        <w:spacing w:before="0" w:line="240" w:lineRule="auto"/>
        <w:ind w:left="1296" w:right="0" w:hanging="360"/>
        <w:contextualSpacing/>
        <w:jc w:val="left"/>
        <w:rPr>
          <w:rFonts w:ascii="Tahoma" w:hAnsi="Tahoma" w:cs="Tahoma"/>
        </w:rPr>
      </w:pPr>
      <w:proofErr w:type="spellStart"/>
      <w:r w:rsidRPr="00B53D39">
        <w:rPr>
          <w:rFonts w:ascii="Tahoma" w:hAnsi="Tahoma" w:cs="Tahoma"/>
        </w:rPr>
        <w:t>i</w:t>
      </w:r>
      <w:proofErr w:type="spellEnd"/>
      <w:r w:rsidRPr="00B53D39">
        <w:rPr>
          <w:rFonts w:ascii="Tahoma" w:hAnsi="Tahoma" w:cs="Tahoma"/>
        </w:rPr>
        <w:t xml:space="preserve">. </w:t>
      </w:r>
      <w:r w:rsidR="0063359C">
        <w:rPr>
          <w:rFonts w:ascii="Tahoma" w:hAnsi="Tahoma" w:cs="Tahoma"/>
        </w:rPr>
        <w:tab/>
      </w:r>
      <w:r w:rsidRPr="00B53D39">
        <w:rPr>
          <w:rFonts w:ascii="Tahoma" w:hAnsi="Tahoma" w:cs="Tahoma"/>
        </w:rPr>
        <w:t xml:space="preserve">Curriculum </w:t>
      </w:r>
    </w:p>
    <w:p w14:paraId="2087B286" w14:textId="5CF584E7" w:rsidR="00B53D39" w:rsidRPr="00B53D39" w:rsidRDefault="00B53D39" w:rsidP="0063359C">
      <w:pPr>
        <w:spacing w:before="0" w:line="240" w:lineRule="auto"/>
        <w:ind w:left="1296" w:right="0" w:hanging="360"/>
        <w:contextualSpacing/>
        <w:jc w:val="left"/>
        <w:rPr>
          <w:rFonts w:ascii="Tahoma" w:hAnsi="Tahoma" w:cs="Tahoma"/>
        </w:rPr>
      </w:pPr>
      <w:r w:rsidRPr="00B53D39">
        <w:rPr>
          <w:rFonts w:ascii="Tahoma" w:hAnsi="Tahoma" w:cs="Tahoma"/>
        </w:rPr>
        <w:t xml:space="preserve">ii. </w:t>
      </w:r>
      <w:r w:rsidR="0063359C">
        <w:rPr>
          <w:rFonts w:ascii="Tahoma" w:hAnsi="Tahoma" w:cs="Tahoma"/>
        </w:rPr>
        <w:tab/>
      </w:r>
      <w:r w:rsidRPr="00B53D39">
        <w:rPr>
          <w:rFonts w:ascii="Tahoma" w:hAnsi="Tahoma" w:cs="Tahoma"/>
        </w:rPr>
        <w:t xml:space="preserve">Support Services </w:t>
      </w:r>
    </w:p>
    <w:p w14:paraId="10D87980" w14:textId="51F872F3" w:rsidR="00B53D39" w:rsidRPr="00B53D39" w:rsidRDefault="00B53D39" w:rsidP="0063359C">
      <w:pPr>
        <w:spacing w:before="0" w:line="240" w:lineRule="auto"/>
        <w:ind w:left="1296" w:right="0" w:hanging="360"/>
        <w:contextualSpacing/>
        <w:jc w:val="left"/>
        <w:rPr>
          <w:rFonts w:ascii="Tahoma" w:hAnsi="Tahoma" w:cs="Tahoma"/>
        </w:rPr>
      </w:pPr>
      <w:r w:rsidRPr="00B53D39">
        <w:rPr>
          <w:rFonts w:ascii="Tahoma" w:hAnsi="Tahoma" w:cs="Tahoma"/>
        </w:rPr>
        <w:t xml:space="preserve">iii. </w:t>
      </w:r>
      <w:r w:rsidR="0063359C">
        <w:rPr>
          <w:rFonts w:ascii="Tahoma" w:hAnsi="Tahoma" w:cs="Tahoma"/>
        </w:rPr>
        <w:tab/>
      </w:r>
      <w:r w:rsidRPr="00B53D39">
        <w:rPr>
          <w:rFonts w:ascii="Tahoma" w:hAnsi="Tahoma" w:cs="Tahoma"/>
        </w:rPr>
        <w:t xml:space="preserve">Human Resources. </w:t>
      </w:r>
    </w:p>
    <w:p w14:paraId="5BB9ED87" w14:textId="1D37470E"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lastRenderedPageBreak/>
        <w:t xml:space="preserve">c. </w:t>
      </w:r>
      <w:r w:rsidR="0063359C">
        <w:rPr>
          <w:rFonts w:ascii="Tahoma" w:hAnsi="Tahoma" w:cs="Tahoma"/>
        </w:rPr>
        <w:tab/>
      </w:r>
      <w:r w:rsidRPr="00B53D39">
        <w:rPr>
          <w:rFonts w:ascii="Tahoma" w:hAnsi="Tahoma" w:cs="Tahoma"/>
        </w:rPr>
        <w:t xml:space="preserve">Providing a high-quality training programme that informs staff and students of the requirements </w:t>
      </w:r>
      <w:r w:rsidRPr="00F2084E">
        <w:rPr>
          <w:rFonts w:ascii="Tahoma" w:hAnsi="Tahoma" w:cs="Tahoma"/>
        </w:rPr>
        <w:t xml:space="preserve">of the Equality Act, </w:t>
      </w:r>
      <w:r w:rsidR="007106B2" w:rsidRPr="00F2084E">
        <w:rPr>
          <w:rFonts w:ascii="Tahoma" w:hAnsi="Tahoma" w:cs="Tahoma"/>
        </w:rPr>
        <w:t>develops the principles of British Values (democracy, the rule of law, individual liberty, mutual respect and tolerance of those with different faiths and beliefs),</w:t>
      </w:r>
      <w:r w:rsidR="007106B2" w:rsidRPr="007106B2">
        <w:rPr>
          <w:rFonts w:ascii="Tahoma" w:hAnsi="Tahoma" w:cs="Tahoma"/>
        </w:rPr>
        <w:t xml:space="preserve"> </w:t>
      </w:r>
      <w:r w:rsidR="007106B2" w:rsidRPr="00B53D39">
        <w:rPr>
          <w:rFonts w:ascii="Tahoma" w:hAnsi="Tahoma" w:cs="Tahoma"/>
        </w:rPr>
        <w:t>fosters</w:t>
      </w:r>
      <w:r w:rsidRPr="00B53D39">
        <w:rPr>
          <w:rFonts w:ascii="Tahoma" w:hAnsi="Tahoma" w:cs="Tahoma"/>
        </w:rPr>
        <w:t xml:space="preserve"> good relations and promotes positive attitudes through high expectation of behaviours. </w:t>
      </w:r>
    </w:p>
    <w:p w14:paraId="06DA3F92" w14:textId="0AB2D5C3"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d. </w:t>
      </w:r>
      <w:r w:rsidR="0063359C">
        <w:rPr>
          <w:rFonts w:ascii="Tahoma" w:hAnsi="Tahoma" w:cs="Tahoma"/>
        </w:rPr>
        <w:tab/>
      </w:r>
      <w:r w:rsidRPr="00B53D39">
        <w:rPr>
          <w:rFonts w:ascii="Tahoma" w:hAnsi="Tahoma" w:cs="Tahoma"/>
        </w:rPr>
        <w:t xml:space="preserve">Ensuring that all facilities, materials, products and services are accessible to staff, students, visitors and other stakeholders. </w:t>
      </w:r>
    </w:p>
    <w:p w14:paraId="7DC56A40" w14:textId="09BF61D9"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e. </w:t>
      </w:r>
      <w:r w:rsidR="0063359C">
        <w:rPr>
          <w:rFonts w:ascii="Tahoma" w:hAnsi="Tahoma" w:cs="Tahoma"/>
        </w:rPr>
        <w:tab/>
      </w:r>
      <w:r w:rsidRPr="00B53D39">
        <w:rPr>
          <w:rFonts w:ascii="Tahoma" w:hAnsi="Tahoma" w:cs="Tahoma"/>
        </w:rPr>
        <w:t xml:space="preserve">Promoting a culture of inclusivity and to celebrate diversity in our student and staff body </w:t>
      </w:r>
    </w:p>
    <w:p w14:paraId="198A0B85" w14:textId="2DD4B813"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f. </w:t>
      </w:r>
      <w:r w:rsidR="0063359C">
        <w:rPr>
          <w:rFonts w:ascii="Tahoma" w:hAnsi="Tahoma" w:cs="Tahoma"/>
        </w:rPr>
        <w:tab/>
      </w:r>
      <w:r w:rsidRPr="00B53D39">
        <w:rPr>
          <w:rFonts w:ascii="Tahoma" w:hAnsi="Tahoma" w:cs="Tahoma"/>
        </w:rPr>
        <w:t>Teaching, learning and assessment embeds and develops diversity</w:t>
      </w:r>
      <w:r w:rsidR="009A08B7">
        <w:rPr>
          <w:rFonts w:ascii="Tahoma" w:hAnsi="Tahoma" w:cs="Tahoma"/>
        </w:rPr>
        <w:t xml:space="preserve">, </w:t>
      </w:r>
      <w:r w:rsidR="009A08B7" w:rsidRPr="00443185">
        <w:rPr>
          <w:rFonts w:ascii="Tahoma" w:hAnsi="Tahoma" w:cs="Tahoma"/>
        </w:rPr>
        <w:t>digital inclusion</w:t>
      </w:r>
      <w:r w:rsidRPr="00B53D39">
        <w:rPr>
          <w:rFonts w:ascii="Tahoma" w:hAnsi="Tahoma" w:cs="Tahoma"/>
        </w:rPr>
        <w:t xml:space="preserve"> and equality of opportunity to promote a culture of understanding and inclusion. </w:t>
      </w:r>
    </w:p>
    <w:p w14:paraId="5FE8A0F1" w14:textId="04E96484"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g. </w:t>
      </w:r>
      <w:r w:rsidR="0063359C">
        <w:rPr>
          <w:rFonts w:ascii="Tahoma" w:hAnsi="Tahoma" w:cs="Tahoma"/>
        </w:rPr>
        <w:tab/>
      </w:r>
      <w:r w:rsidRPr="00B53D39">
        <w:rPr>
          <w:rFonts w:ascii="Tahoma" w:hAnsi="Tahoma" w:cs="Tahoma"/>
        </w:rPr>
        <w:t xml:space="preserve">Ensure that equality and diversity is embedded into recruitment processes at all stages and that all staff feel valued at the College. </w:t>
      </w:r>
    </w:p>
    <w:p w14:paraId="7A731D28" w14:textId="5B9E6579" w:rsidR="00B53D39" w:rsidRPr="00B53D39" w:rsidRDefault="00B53D39" w:rsidP="0063359C">
      <w:pPr>
        <w:spacing w:before="0" w:line="240" w:lineRule="auto"/>
        <w:ind w:left="936" w:right="0" w:hanging="360"/>
        <w:contextualSpacing/>
        <w:jc w:val="left"/>
        <w:rPr>
          <w:rFonts w:ascii="Tahoma" w:hAnsi="Tahoma" w:cs="Tahoma"/>
        </w:rPr>
      </w:pPr>
      <w:r w:rsidRPr="00B53D39">
        <w:rPr>
          <w:rFonts w:ascii="Tahoma" w:hAnsi="Tahoma" w:cs="Tahoma"/>
        </w:rPr>
        <w:t xml:space="preserve">h. </w:t>
      </w:r>
      <w:r w:rsidR="0063359C">
        <w:rPr>
          <w:rFonts w:ascii="Tahoma" w:hAnsi="Tahoma" w:cs="Tahoma"/>
        </w:rPr>
        <w:tab/>
      </w:r>
      <w:r w:rsidRPr="00B53D39">
        <w:rPr>
          <w:rFonts w:ascii="Tahoma" w:hAnsi="Tahoma" w:cs="Tahoma"/>
        </w:rPr>
        <w:t xml:space="preserve">The </w:t>
      </w:r>
      <w:r w:rsidRPr="00443185">
        <w:rPr>
          <w:rFonts w:ascii="Tahoma" w:hAnsi="Tahoma" w:cs="Tahoma"/>
        </w:rPr>
        <w:t xml:space="preserve">College </w:t>
      </w:r>
      <w:r w:rsidR="007106B2" w:rsidRPr="00443185">
        <w:rPr>
          <w:rFonts w:ascii="Tahoma" w:hAnsi="Tahoma" w:cs="Tahoma"/>
        </w:rPr>
        <w:t>has established a</w:t>
      </w:r>
      <w:r w:rsidR="007106B2">
        <w:rPr>
          <w:rFonts w:ascii="Tahoma" w:hAnsi="Tahoma" w:cs="Tahoma"/>
        </w:rPr>
        <w:t xml:space="preserve"> </w:t>
      </w:r>
      <w:r w:rsidRPr="00B53D39">
        <w:rPr>
          <w:rFonts w:ascii="Tahoma" w:hAnsi="Tahoma" w:cs="Tahoma"/>
        </w:rPr>
        <w:t>Fairness, Respect, Equality, Diversity, Inclusion and Engagement Committee and they will report on equality matters for both staff and students to the Executive Team. The College’s quality systems and procedures are also designed to report and highlight any performance differences between different groups of students.</w:t>
      </w:r>
    </w:p>
    <w:p w14:paraId="30518292" w14:textId="1D1E7B55" w:rsidR="00803BF2" w:rsidRDefault="00B53D39" w:rsidP="00803BF2">
      <w:pPr>
        <w:spacing w:before="0" w:line="240" w:lineRule="auto"/>
        <w:ind w:left="936" w:right="0" w:hanging="360"/>
        <w:contextualSpacing/>
        <w:jc w:val="left"/>
        <w:rPr>
          <w:rFonts w:ascii="Tahoma" w:hAnsi="Tahoma" w:cs="Tahoma"/>
        </w:rPr>
      </w:pPr>
      <w:proofErr w:type="spellStart"/>
      <w:r w:rsidRPr="00B53D39">
        <w:rPr>
          <w:rFonts w:ascii="Tahoma" w:hAnsi="Tahoma" w:cs="Tahoma"/>
        </w:rPr>
        <w:t>i</w:t>
      </w:r>
      <w:proofErr w:type="spellEnd"/>
      <w:r w:rsidRPr="00B53D39">
        <w:rPr>
          <w:rFonts w:ascii="Tahoma" w:hAnsi="Tahoma" w:cs="Tahoma"/>
        </w:rPr>
        <w:t xml:space="preserve">. </w:t>
      </w:r>
      <w:r w:rsidR="0063359C">
        <w:rPr>
          <w:rFonts w:ascii="Tahoma" w:hAnsi="Tahoma" w:cs="Tahoma"/>
        </w:rPr>
        <w:tab/>
      </w:r>
      <w:r w:rsidRPr="00B53D39">
        <w:rPr>
          <w:rFonts w:ascii="Tahoma" w:hAnsi="Tahoma" w:cs="Tahoma"/>
        </w:rPr>
        <w:t xml:space="preserve">Safeguarding takes account of the requirements of the Equality Duty and that issues of bullying and harassments are treated as serious matters. </w:t>
      </w:r>
    </w:p>
    <w:p w14:paraId="671CA56B" w14:textId="77777777" w:rsidR="00803BF2" w:rsidRPr="00803BF2" w:rsidRDefault="00803BF2" w:rsidP="00803BF2">
      <w:pPr>
        <w:spacing w:before="0" w:line="240" w:lineRule="auto"/>
        <w:ind w:left="936" w:right="0" w:hanging="360"/>
        <w:contextualSpacing/>
        <w:jc w:val="left"/>
        <w:rPr>
          <w:rFonts w:ascii="Tahoma" w:hAnsi="Tahoma" w:cs="Tahoma"/>
        </w:rPr>
      </w:pPr>
      <w:r>
        <w:rPr>
          <w:rFonts w:ascii="Tahoma" w:hAnsi="Tahoma" w:cs="Tahoma"/>
        </w:rPr>
        <w:t>j.</w:t>
      </w:r>
      <w:r>
        <w:rPr>
          <w:rFonts w:ascii="Tahoma" w:hAnsi="Tahoma" w:cs="Tahoma"/>
        </w:rPr>
        <w:tab/>
      </w:r>
      <w:r w:rsidRPr="00803BF2">
        <w:rPr>
          <w:rFonts w:ascii="Tahoma" w:hAnsi="Tahoma" w:cs="Tahoma"/>
        </w:rPr>
        <w:t>Ensuring full protection at work for people with disabilities by understanding disability as specifically covering a person’s ability to participate in working life on an equal basis with other workers.</w:t>
      </w:r>
    </w:p>
    <w:p w14:paraId="61560272" w14:textId="5102DEF3" w:rsidR="00803BF2" w:rsidRDefault="00803BF2" w:rsidP="00803BF2">
      <w:pPr>
        <w:spacing w:before="0" w:line="240" w:lineRule="auto"/>
        <w:ind w:left="936" w:right="0" w:hanging="360"/>
        <w:contextualSpacing/>
        <w:jc w:val="left"/>
        <w:rPr>
          <w:rFonts w:ascii="Tahoma" w:hAnsi="Tahoma" w:cs="Tahoma"/>
        </w:rPr>
      </w:pPr>
      <w:r w:rsidRPr="00803BF2">
        <w:rPr>
          <w:rFonts w:ascii="Tahoma" w:hAnsi="Tahoma" w:cs="Tahoma"/>
        </w:rPr>
        <w:t>k. Protection against discriminatory recruitment conditions, including statements made by employers about access to opportunities and not wanting to recruit people with certain protected characteristics, even when no active recruitment process is ongoing.</w:t>
      </w:r>
    </w:p>
    <w:p w14:paraId="40BA47C5" w14:textId="77777777" w:rsidR="00803BF2" w:rsidRPr="00B53D39" w:rsidRDefault="00803BF2" w:rsidP="00803BF2">
      <w:pPr>
        <w:spacing w:before="0" w:line="240" w:lineRule="auto"/>
        <w:ind w:left="936" w:right="0" w:hanging="360"/>
        <w:contextualSpacing/>
        <w:jc w:val="left"/>
        <w:rPr>
          <w:rFonts w:ascii="Tahoma" w:hAnsi="Tahoma" w:cs="Tahoma"/>
        </w:rPr>
      </w:pPr>
    </w:p>
    <w:p w14:paraId="1A15D00A" w14:textId="3C3090D8" w:rsidR="00B53D39" w:rsidRPr="0063359C" w:rsidRDefault="00B53D39" w:rsidP="00B53D39">
      <w:pPr>
        <w:spacing w:before="0" w:line="240" w:lineRule="auto"/>
        <w:ind w:left="576" w:right="0" w:hanging="576"/>
        <w:contextualSpacing/>
        <w:jc w:val="left"/>
        <w:rPr>
          <w:rFonts w:ascii="Tahoma" w:hAnsi="Tahoma" w:cs="Tahoma"/>
          <w:b/>
          <w:bCs/>
        </w:rPr>
      </w:pPr>
      <w:r w:rsidRPr="0063359C">
        <w:rPr>
          <w:rFonts w:ascii="Tahoma" w:hAnsi="Tahoma" w:cs="Tahoma"/>
          <w:b/>
          <w:bCs/>
        </w:rPr>
        <w:t xml:space="preserve">7. </w:t>
      </w:r>
      <w:r w:rsidR="0063359C">
        <w:rPr>
          <w:rFonts w:ascii="Tahoma" w:hAnsi="Tahoma" w:cs="Tahoma"/>
          <w:b/>
          <w:bCs/>
        </w:rPr>
        <w:tab/>
      </w:r>
      <w:r w:rsidRPr="0063359C">
        <w:rPr>
          <w:rFonts w:ascii="Tahoma" w:hAnsi="Tahoma" w:cs="Tahoma"/>
          <w:b/>
          <w:bCs/>
        </w:rPr>
        <w:t xml:space="preserve">Equality Objectives </w:t>
      </w:r>
    </w:p>
    <w:p w14:paraId="51DAD4A4" w14:textId="27C4990F" w:rsidR="00B53D39" w:rsidRPr="00B53D39" w:rsidRDefault="0063359C" w:rsidP="00B53D39">
      <w:pPr>
        <w:spacing w:before="0" w:line="240" w:lineRule="auto"/>
        <w:ind w:left="576" w:right="0" w:hanging="576"/>
        <w:contextualSpacing/>
        <w:jc w:val="left"/>
        <w:rPr>
          <w:rFonts w:ascii="Tahoma" w:hAnsi="Tahoma" w:cs="Tahoma"/>
        </w:rPr>
      </w:pPr>
      <w:r>
        <w:rPr>
          <w:rFonts w:ascii="Tahoma" w:hAnsi="Tahoma" w:cs="Tahoma"/>
        </w:rPr>
        <w:t>7.</w:t>
      </w:r>
      <w:r w:rsidR="00B53D39" w:rsidRPr="00B53D39">
        <w:rPr>
          <w:rFonts w:ascii="Tahoma" w:hAnsi="Tahoma" w:cs="Tahoma"/>
        </w:rPr>
        <w:t>1</w:t>
      </w:r>
      <w:r w:rsidR="00B53D39" w:rsidRPr="00B53D39">
        <w:rPr>
          <w:rFonts w:ascii="Tahoma" w:hAnsi="Tahoma" w:cs="Tahoma"/>
        </w:rPr>
        <w:tab/>
        <w:t>Continue to monitor, analyse and address any achievement gaps between different types of students and ensure all have equal access to learning.</w:t>
      </w:r>
    </w:p>
    <w:p w14:paraId="3B90B422" w14:textId="77777777" w:rsidR="0063359C" w:rsidRDefault="0063359C" w:rsidP="00B53D39">
      <w:pPr>
        <w:spacing w:before="0" w:line="240" w:lineRule="auto"/>
        <w:ind w:left="576" w:right="0" w:hanging="576"/>
        <w:contextualSpacing/>
        <w:jc w:val="left"/>
        <w:rPr>
          <w:rFonts w:ascii="Tahoma" w:hAnsi="Tahoma" w:cs="Tahoma"/>
        </w:rPr>
      </w:pPr>
    </w:p>
    <w:p w14:paraId="531C7C95" w14:textId="2CD23C86" w:rsidR="00B53D39" w:rsidRPr="00B53D39" w:rsidRDefault="0063359C" w:rsidP="00B53D39">
      <w:pPr>
        <w:spacing w:before="0" w:line="240" w:lineRule="auto"/>
        <w:ind w:left="576" w:right="0" w:hanging="576"/>
        <w:contextualSpacing/>
        <w:jc w:val="left"/>
        <w:rPr>
          <w:rFonts w:ascii="Tahoma" w:hAnsi="Tahoma" w:cs="Tahoma"/>
        </w:rPr>
      </w:pPr>
      <w:r>
        <w:rPr>
          <w:rFonts w:ascii="Tahoma" w:hAnsi="Tahoma" w:cs="Tahoma"/>
        </w:rPr>
        <w:t>7.</w:t>
      </w:r>
      <w:r w:rsidR="00B53D39" w:rsidRPr="00B53D39">
        <w:rPr>
          <w:rFonts w:ascii="Tahoma" w:hAnsi="Tahoma" w:cs="Tahoma"/>
        </w:rPr>
        <w:t>2</w:t>
      </w:r>
      <w:r w:rsidR="00B53D39" w:rsidRPr="00B53D39">
        <w:rPr>
          <w:rFonts w:ascii="Tahoma" w:hAnsi="Tahoma" w:cs="Tahoma"/>
        </w:rPr>
        <w:tab/>
        <w:t>Monitor, analyse and address any differentials between different types of staff and to ensure they are treated fairly including during recruitment processes.</w:t>
      </w:r>
    </w:p>
    <w:p w14:paraId="4941C72B" w14:textId="77777777" w:rsidR="0063359C" w:rsidRDefault="0063359C" w:rsidP="00B53D39">
      <w:pPr>
        <w:spacing w:before="0" w:line="240" w:lineRule="auto"/>
        <w:ind w:left="576" w:right="0" w:hanging="576"/>
        <w:contextualSpacing/>
        <w:jc w:val="left"/>
        <w:rPr>
          <w:rFonts w:ascii="Tahoma" w:hAnsi="Tahoma" w:cs="Tahoma"/>
        </w:rPr>
      </w:pPr>
    </w:p>
    <w:p w14:paraId="06E43447" w14:textId="2028689B" w:rsidR="00B53D39" w:rsidRPr="00B53D39" w:rsidRDefault="0063359C" w:rsidP="00B53D39">
      <w:pPr>
        <w:spacing w:before="0" w:line="240" w:lineRule="auto"/>
        <w:ind w:left="576" w:right="0" w:hanging="576"/>
        <w:contextualSpacing/>
        <w:jc w:val="left"/>
        <w:rPr>
          <w:rFonts w:ascii="Tahoma" w:hAnsi="Tahoma" w:cs="Tahoma"/>
        </w:rPr>
      </w:pPr>
      <w:r>
        <w:rPr>
          <w:rFonts w:ascii="Tahoma" w:hAnsi="Tahoma" w:cs="Tahoma"/>
        </w:rPr>
        <w:t>7.</w:t>
      </w:r>
      <w:r w:rsidR="00B53D39" w:rsidRPr="00B53D39">
        <w:rPr>
          <w:rFonts w:ascii="Tahoma" w:hAnsi="Tahoma" w:cs="Tahoma"/>
        </w:rPr>
        <w:t>3</w:t>
      </w:r>
      <w:r w:rsidR="00B53D39" w:rsidRPr="00B53D39">
        <w:rPr>
          <w:rFonts w:ascii="Tahoma" w:hAnsi="Tahoma" w:cs="Tahoma"/>
        </w:rPr>
        <w:tab/>
        <w:t>Benchmark our inclusive environment against internal and external recognition frameworks such as Investors in Diversity, Black Leadership Group and the AoC Mental Health Charter.</w:t>
      </w:r>
    </w:p>
    <w:p w14:paraId="34962A01" w14:textId="77777777" w:rsidR="007E11D5" w:rsidRDefault="007E11D5" w:rsidP="00B53D39">
      <w:pPr>
        <w:spacing w:before="0" w:line="240" w:lineRule="auto"/>
        <w:ind w:left="576" w:right="0" w:hanging="576"/>
        <w:contextualSpacing/>
        <w:jc w:val="left"/>
        <w:rPr>
          <w:rFonts w:ascii="Tahoma" w:hAnsi="Tahoma" w:cs="Tahoma"/>
        </w:rPr>
      </w:pPr>
    </w:p>
    <w:p w14:paraId="7BB63A97" w14:textId="14654187" w:rsidR="00B53D39" w:rsidRPr="00B53D39" w:rsidRDefault="0063359C" w:rsidP="00B53D39">
      <w:pPr>
        <w:spacing w:before="0" w:line="240" w:lineRule="auto"/>
        <w:ind w:left="576" w:right="0" w:hanging="576"/>
        <w:contextualSpacing/>
        <w:jc w:val="left"/>
        <w:rPr>
          <w:rFonts w:ascii="Tahoma" w:hAnsi="Tahoma" w:cs="Tahoma"/>
        </w:rPr>
      </w:pPr>
      <w:r>
        <w:rPr>
          <w:rFonts w:ascii="Tahoma" w:hAnsi="Tahoma" w:cs="Tahoma"/>
        </w:rPr>
        <w:t>7.</w:t>
      </w:r>
      <w:r w:rsidR="00B53D39" w:rsidRPr="00B53D39">
        <w:rPr>
          <w:rFonts w:ascii="Tahoma" w:hAnsi="Tahoma" w:cs="Tahoma"/>
        </w:rPr>
        <w:t>4</w:t>
      </w:r>
      <w:r w:rsidR="00B53D39" w:rsidRPr="00B53D39">
        <w:rPr>
          <w:rFonts w:ascii="Tahoma" w:hAnsi="Tahoma" w:cs="Tahoma"/>
        </w:rPr>
        <w:tab/>
        <w:t xml:space="preserve">Provide unconscious bias and/or inclusive teaching training to all staff by end of </w:t>
      </w:r>
      <w:r w:rsidR="009A08B7">
        <w:rPr>
          <w:rFonts w:ascii="Tahoma" w:hAnsi="Tahoma" w:cs="Tahoma"/>
        </w:rPr>
        <w:t xml:space="preserve">the 25/26 </w:t>
      </w:r>
      <w:r w:rsidR="00B53D39" w:rsidRPr="00B53D39">
        <w:rPr>
          <w:rFonts w:ascii="Tahoma" w:hAnsi="Tahoma" w:cs="Tahoma"/>
        </w:rPr>
        <w:t>academic year.</w:t>
      </w:r>
    </w:p>
    <w:p w14:paraId="5AF5A835" w14:textId="77777777" w:rsidR="007E11D5" w:rsidRDefault="007E11D5" w:rsidP="00B53D39">
      <w:pPr>
        <w:spacing w:before="0" w:line="240" w:lineRule="auto"/>
        <w:ind w:left="576" w:right="0" w:hanging="576"/>
        <w:contextualSpacing/>
        <w:jc w:val="left"/>
        <w:rPr>
          <w:rFonts w:ascii="Tahoma" w:hAnsi="Tahoma" w:cs="Tahoma"/>
        </w:rPr>
      </w:pPr>
    </w:p>
    <w:p w14:paraId="18F2B8E8" w14:textId="2A50C1F7" w:rsidR="00B53D39" w:rsidRPr="00B53D39" w:rsidRDefault="007E11D5" w:rsidP="00B53D39">
      <w:pPr>
        <w:spacing w:before="0" w:line="240" w:lineRule="auto"/>
        <w:ind w:left="576" w:right="0" w:hanging="576"/>
        <w:contextualSpacing/>
        <w:jc w:val="left"/>
        <w:rPr>
          <w:rFonts w:ascii="Tahoma" w:hAnsi="Tahoma" w:cs="Tahoma"/>
        </w:rPr>
      </w:pPr>
      <w:r>
        <w:rPr>
          <w:rFonts w:ascii="Tahoma" w:hAnsi="Tahoma" w:cs="Tahoma"/>
        </w:rPr>
        <w:t>7.</w:t>
      </w:r>
      <w:r w:rsidR="00B53D39" w:rsidRPr="00B53D39">
        <w:rPr>
          <w:rFonts w:ascii="Tahoma" w:hAnsi="Tahoma" w:cs="Tahoma"/>
        </w:rPr>
        <w:t>5</w:t>
      </w:r>
      <w:r w:rsidR="00B53D39" w:rsidRPr="00B53D39">
        <w:rPr>
          <w:rFonts w:ascii="Tahoma" w:hAnsi="Tahoma" w:cs="Tahoma"/>
        </w:rPr>
        <w:tab/>
        <w:t>Develop new reporting systems and staff/student resources to use for discrimination/</w:t>
      </w:r>
      <w:r>
        <w:rPr>
          <w:rFonts w:ascii="Tahoma" w:hAnsi="Tahoma" w:cs="Tahoma"/>
        </w:rPr>
        <w:t xml:space="preserve"> </w:t>
      </w:r>
      <w:r w:rsidR="00B53D39" w:rsidRPr="00B53D39">
        <w:rPr>
          <w:rFonts w:ascii="Tahoma" w:hAnsi="Tahoma" w:cs="Tahoma"/>
        </w:rPr>
        <w:t>harassment incidents and promote it across campus.</w:t>
      </w:r>
    </w:p>
    <w:p w14:paraId="5B0A4DAB" w14:textId="77777777" w:rsidR="007E11D5" w:rsidRDefault="007E11D5" w:rsidP="00B53D39">
      <w:pPr>
        <w:spacing w:before="0" w:line="240" w:lineRule="auto"/>
        <w:ind w:left="576" w:right="0" w:hanging="576"/>
        <w:contextualSpacing/>
        <w:jc w:val="left"/>
        <w:rPr>
          <w:rFonts w:ascii="Tahoma" w:hAnsi="Tahoma" w:cs="Tahoma"/>
        </w:rPr>
      </w:pPr>
    </w:p>
    <w:p w14:paraId="32AC4E1C" w14:textId="24548F4D" w:rsidR="00B53D39" w:rsidRPr="00B53D39" w:rsidRDefault="007E11D5" w:rsidP="00B53D39">
      <w:pPr>
        <w:spacing w:before="0" w:line="240" w:lineRule="auto"/>
        <w:ind w:left="576" w:right="0" w:hanging="576"/>
        <w:contextualSpacing/>
        <w:jc w:val="left"/>
        <w:rPr>
          <w:rFonts w:ascii="Tahoma" w:hAnsi="Tahoma" w:cs="Tahoma"/>
        </w:rPr>
      </w:pPr>
      <w:r>
        <w:rPr>
          <w:rFonts w:ascii="Tahoma" w:hAnsi="Tahoma" w:cs="Tahoma"/>
        </w:rPr>
        <w:t>7.</w:t>
      </w:r>
      <w:r w:rsidR="00B53D39" w:rsidRPr="00B53D39">
        <w:rPr>
          <w:rFonts w:ascii="Tahoma" w:hAnsi="Tahoma" w:cs="Tahoma"/>
        </w:rPr>
        <w:t>6</w:t>
      </w:r>
      <w:r>
        <w:rPr>
          <w:rFonts w:ascii="Tahoma" w:hAnsi="Tahoma" w:cs="Tahoma"/>
        </w:rPr>
        <w:tab/>
      </w:r>
      <w:r w:rsidR="00B53D39" w:rsidRPr="00B53D39">
        <w:rPr>
          <w:rFonts w:ascii="Tahoma" w:hAnsi="Tahoma" w:cs="Tahoma"/>
        </w:rPr>
        <w:t>Transform the estate to be more inclusive and welcoming to all.</w:t>
      </w:r>
    </w:p>
    <w:p w14:paraId="3AABCF87" w14:textId="77777777" w:rsidR="007E11D5" w:rsidRDefault="007E11D5" w:rsidP="00B53D39">
      <w:pPr>
        <w:spacing w:before="0" w:line="240" w:lineRule="auto"/>
        <w:ind w:left="576" w:right="0" w:hanging="576"/>
        <w:contextualSpacing/>
        <w:jc w:val="left"/>
        <w:rPr>
          <w:rFonts w:ascii="Tahoma" w:hAnsi="Tahoma" w:cs="Tahoma"/>
        </w:rPr>
      </w:pPr>
    </w:p>
    <w:p w14:paraId="173D59FF" w14:textId="0E53310F" w:rsidR="00B53D39" w:rsidRPr="00B53D39" w:rsidRDefault="007E11D5" w:rsidP="00B53D39">
      <w:pPr>
        <w:spacing w:before="0" w:line="240" w:lineRule="auto"/>
        <w:ind w:left="576" w:right="0" w:hanging="576"/>
        <w:contextualSpacing/>
        <w:jc w:val="left"/>
        <w:rPr>
          <w:rFonts w:ascii="Tahoma" w:hAnsi="Tahoma" w:cs="Tahoma"/>
        </w:rPr>
      </w:pPr>
      <w:r>
        <w:rPr>
          <w:rFonts w:ascii="Tahoma" w:hAnsi="Tahoma" w:cs="Tahoma"/>
        </w:rPr>
        <w:t>7.</w:t>
      </w:r>
      <w:r w:rsidR="00B53D39" w:rsidRPr="00B53D39">
        <w:rPr>
          <w:rFonts w:ascii="Tahoma" w:hAnsi="Tahoma" w:cs="Tahoma"/>
        </w:rPr>
        <w:t>7</w:t>
      </w:r>
      <w:r w:rsidR="00B53D39" w:rsidRPr="00B53D39">
        <w:rPr>
          <w:rFonts w:ascii="Tahoma" w:hAnsi="Tahoma" w:cs="Tahoma"/>
        </w:rPr>
        <w:tab/>
        <w:t>Establish mentoring, leadership and CPD support for minority staff who are seeking career progression.</w:t>
      </w:r>
    </w:p>
    <w:p w14:paraId="63617DBD" w14:textId="77777777" w:rsidR="007E11D5" w:rsidRDefault="007E11D5" w:rsidP="00B53D39">
      <w:pPr>
        <w:spacing w:before="0" w:line="240" w:lineRule="auto"/>
        <w:ind w:left="576" w:right="0" w:hanging="576"/>
        <w:contextualSpacing/>
        <w:jc w:val="left"/>
        <w:rPr>
          <w:rFonts w:ascii="Tahoma" w:hAnsi="Tahoma" w:cs="Tahoma"/>
        </w:rPr>
      </w:pPr>
    </w:p>
    <w:p w14:paraId="27B24C9A" w14:textId="59B62E4E" w:rsidR="00B53D39" w:rsidRPr="00B53D39" w:rsidRDefault="007E11D5" w:rsidP="00B53D39">
      <w:pPr>
        <w:spacing w:before="0" w:line="240" w:lineRule="auto"/>
        <w:ind w:left="576" w:right="0" w:hanging="576"/>
        <w:contextualSpacing/>
        <w:jc w:val="left"/>
        <w:rPr>
          <w:rFonts w:ascii="Tahoma" w:hAnsi="Tahoma" w:cs="Tahoma"/>
        </w:rPr>
      </w:pPr>
      <w:r>
        <w:rPr>
          <w:rFonts w:ascii="Tahoma" w:hAnsi="Tahoma" w:cs="Tahoma"/>
        </w:rPr>
        <w:t>7.</w:t>
      </w:r>
      <w:r w:rsidR="00B53D39" w:rsidRPr="00B53D39">
        <w:rPr>
          <w:rFonts w:ascii="Tahoma" w:hAnsi="Tahoma" w:cs="Tahoma"/>
        </w:rPr>
        <w:t>8</w:t>
      </w:r>
      <w:r w:rsidR="00B53D39" w:rsidRPr="00B53D39">
        <w:rPr>
          <w:rFonts w:ascii="Tahoma" w:hAnsi="Tahoma" w:cs="Tahoma"/>
        </w:rPr>
        <w:tab/>
        <w:t>Establish a Fairness, Respect, Equality, Diversity, Inclusion and Engagement (FREDIE) committee made up of staff, students and governors to support our work in this area and challenge us to do better.</w:t>
      </w:r>
    </w:p>
    <w:p w14:paraId="5BAD36AC" w14:textId="77777777" w:rsidR="007E11D5" w:rsidRDefault="007E11D5" w:rsidP="00B53D39">
      <w:pPr>
        <w:spacing w:before="0" w:line="240" w:lineRule="auto"/>
        <w:ind w:left="576" w:right="0" w:hanging="576"/>
        <w:contextualSpacing/>
        <w:jc w:val="left"/>
        <w:rPr>
          <w:rFonts w:ascii="Tahoma" w:hAnsi="Tahoma" w:cs="Tahoma"/>
        </w:rPr>
      </w:pPr>
    </w:p>
    <w:p w14:paraId="7E3175ED" w14:textId="06BA5E37" w:rsidR="00B53D39" w:rsidRPr="00B53D39" w:rsidRDefault="007E11D5" w:rsidP="00B53D39">
      <w:pPr>
        <w:spacing w:before="0" w:line="240" w:lineRule="auto"/>
        <w:ind w:left="576" w:right="0" w:hanging="576"/>
        <w:contextualSpacing/>
        <w:jc w:val="left"/>
        <w:rPr>
          <w:rFonts w:ascii="Tahoma" w:hAnsi="Tahoma" w:cs="Tahoma"/>
        </w:rPr>
      </w:pPr>
      <w:r>
        <w:rPr>
          <w:rFonts w:ascii="Tahoma" w:hAnsi="Tahoma" w:cs="Tahoma"/>
        </w:rPr>
        <w:t>7.</w:t>
      </w:r>
      <w:r w:rsidR="00B53D39" w:rsidRPr="00B53D39">
        <w:rPr>
          <w:rFonts w:ascii="Tahoma" w:hAnsi="Tahoma" w:cs="Tahoma"/>
        </w:rPr>
        <w:t>9</w:t>
      </w:r>
      <w:r w:rsidR="00B53D39" w:rsidRPr="00B53D39">
        <w:rPr>
          <w:rFonts w:ascii="Tahoma" w:hAnsi="Tahoma" w:cs="Tahoma"/>
        </w:rPr>
        <w:tab/>
      </w:r>
      <w:r w:rsidR="009A08B7" w:rsidRPr="00443185">
        <w:rPr>
          <w:rFonts w:ascii="Tahoma" w:hAnsi="Tahoma" w:cs="Tahoma"/>
        </w:rPr>
        <w:t xml:space="preserve">Utilise technology to create more equitable access and opportunity for staff and students with diverse needs and backgrounds, while actively considering the risk of algorithmic or digital bias in new systems and </w:t>
      </w:r>
      <w:r w:rsidR="002B39F9" w:rsidRPr="00443185">
        <w:rPr>
          <w:rFonts w:ascii="Tahoma" w:hAnsi="Tahoma" w:cs="Tahoma"/>
        </w:rPr>
        <w:t xml:space="preserve">AI </w:t>
      </w:r>
      <w:r w:rsidR="009A08B7" w:rsidRPr="00443185">
        <w:rPr>
          <w:rFonts w:ascii="Tahoma" w:hAnsi="Tahoma" w:cs="Tahoma"/>
        </w:rPr>
        <w:t>tools.</w:t>
      </w:r>
    </w:p>
    <w:p w14:paraId="4A85F7F6" w14:textId="77777777" w:rsidR="00B53D39" w:rsidRPr="00B53D39" w:rsidRDefault="00B53D39" w:rsidP="00B53D39">
      <w:pPr>
        <w:spacing w:before="0" w:line="240" w:lineRule="auto"/>
        <w:ind w:left="576" w:right="0" w:hanging="576"/>
        <w:contextualSpacing/>
        <w:jc w:val="left"/>
        <w:rPr>
          <w:rFonts w:ascii="Tahoma" w:hAnsi="Tahoma" w:cs="Tahoma"/>
        </w:rPr>
      </w:pPr>
    </w:p>
    <w:p w14:paraId="108683BE" w14:textId="6C98A453" w:rsidR="00B53D39" w:rsidRPr="007E11D5" w:rsidRDefault="00B53D39" w:rsidP="00B53D39">
      <w:pPr>
        <w:spacing w:before="0" w:line="240" w:lineRule="auto"/>
        <w:ind w:left="576" w:right="0" w:hanging="576"/>
        <w:contextualSpacing/>
        <w:jc w:val="left"/>
        <w:rPr>
          <w:rFonts w:ascii="Tahoma" w:hAnsi="Tahoma" w:cs="Tahoma"/>
          <w:b/>
          <w:bCs/>
        </w:rPr>
      </w:pPr>
      <w:r w:rsidRPr="007E11D5">
        <w:rPr>
          <w:rFonts w:ascii="Tahoma" w:hAnsi="Tahoma" w:cs="Tahoma"/>
          <w:b/>
          <w:bCs/>
        </w:rPr>
        <w:lastRenderedPageBreak/>
        <w:t xml:space="preserve">8. </w:t>
      </w:r>
      <w:r w:rsidR="007E11D5">
        <w:rPr>
          <w:rFonts w:ascii="Tahoma" w:hAnsi="Tahoma" w:cs="Tahoma"/>
          <w:b/>
          <w:bCs/>
        </w:rPr>
        <w:tab/>
      </w:r>
      <w:r w:rsidRPr="007E11D5">
        <w:rPr>
          <w:rFonts w:ascii="Tahoma" w:hAnsi="Tahoma" w:cs="Tahoma"/>
          <w:b/>
          <w:bCs/>
        </w:rPr>
        <w:t xml:space="preserve">Structure at Hull College </w:t>
      </w:r>
    </w:p>
    <w:p w14:paraId="1378CEAB" w14:textId="644284F1"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8.1 </w:t>
      </w:r>
      <w:r w:rsidR="007E11D5">
        <w:rPr>
          <w:rFonts w:ascii="Tahoma" w:hAnsi="Tahoma" w:cs="Tahoma"/>
        </w:rPr>
        <w:tab/>
      </w:r>
      <w:r w:rsidRPr="00B53D39">
        <w:rPr>
          <w:rFonts w:ascii="Tahoma" w:hAnsi="Tahoma" w:cs="Tahoma"/>
        </w:rPr>
        <w:t xml:space="preserve">The College has a FREDIE Committee, which includes staff, students and governors. FREDIE considers issues related to staff, students and the geographical area with Learner Services and Human Resources taking overall responsibility for equality and diversity.  </w:t>
      </w:r>
      <w:r w:rsidR="009A08B7" w:rsidRPr="009A08B7">
        <w:rPr>
          <w:rFonts w:ascii="Tahoma" w:hAnsi="Tahoma" w:cs="Tahoma"/>
        </w:rPr>
        <w:t>The Committee also plays a key role in shaping and monitoring progress against the College’s Equality Objectives</w:t>
      </w:r>
      <w:r w:rsidR="009A08B7">
        <w:rPr>
          <w:rFonts w:ascii="Tahoma" w:hAnsi="Tahoma" w:cs="Tahoma"/>
        </w:rPr>
        <w:t>.</w:t>
      </w:r>
    </w:p>
    <w:p w14:paraId="441BE8F8" w14:textId="77777777" w:rsidR="007E11D5" w:rsidRDefault="007E11D5" w:rsidP="00B53D39">
      <w:pPr>
        <w:spacing w:before="0" w:line="240" w:lineRule="auto"/>
        <w:ind w:left="576" w:right="0" w:hanging="576"/>
        <w:contextualSpacing/>
        <w:jc w:val="left"/>
        <w:rPr>
          <w:rFonts w:ascii="Tahoma" w:hAnsi="Tahoma" w:cs="Tahoma"/>
        </w:rPr>
      </w:pPr>
    </w:p>
    <w:p w14:paraId="1C9D23E8" w14:textId="7DC559B7"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8.2 </w:t>
      </w:r>
      <w:r w:rsidR="007E11D5">
        <w:rPr>
          <w:rFonts w:ascii="Tahoma" w:hAnsi="Tahoma" w:cs="Tahoma"/>
        </w:rPr>
        <w:tab/>
      </w:r>
      <w:r w:rsidRPr="00B53D39">
        <w:rPr>
          <w:rFonts w:ascii="Tahoma" w:hAnsi="Tahoma" w:cs="Tahoma"/>
        </w:rPr>
        <w:t xml:space="preserve">The College implements action plans to ensure that the principles of the Equality Duty are monitored regularly through the FREDIE Committee </w:t>
      </w:r>
      <w:proofErr w:type="gramStart"/>
      <w:r w:rsidRPr="00B53D39">
        <w:rPr>
          <w:rFonts w:ascii="Tahoma" w:hAnsi="Tahoma" w:cs="Tahoma"/>
        </w:rPr>
        <w:t>as a result of</w:t>
      </w:r>
      <w:proofErr w:type="gramEnd"/>
      <w:r w:rsidRPr="00B53D39">
        <w:rPr>
          <w:rFonts w:ascii="Tahoma" w:hAnsi="Tahoma" w:cs="Tahoma"/>
        </w:rPr>
        <w:t xml:space="preserve"> the annual FREDIE report. </w:t>
      </w:r>
    </w:p>
    <w:p w14:paraId="53B9BA8F" w14:textId="77777777" w:rsidR="007E11D5" w:rsidRDefault="007E11D5" w:rsidP="00B53D39">
      <w:pPr>
        <w:spacing w:before="0" w:line="240" w:lineRule="auto"/>
        <w:ind w:left="576" w:right="0" w:hanging="576"/>
        <w:contextualSpacing/>
        <w:jc w:val="left"/>
        <w:rPr>
          <w:rFonts w:ascii="Tahoma" w:hAnsi="Tahoma" w:cs="Tahoma"/>
        </w:rPr>
      </w:pPr>
    </w:p>
    <w:p w14:paraId="53772E15" w14:textId="1736D452"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8.3 </w:t>
      </w:r>
      <w:r w:rsidR="007E11D5">
        <w:rPr>
          <w:rFonts w:ascii="Tahoma" w:hAnsi="Tahoma" w:cs="Tahoma"/>
        </w:rPr>
        <w:tab/>
      </w:r>
      <w:r w:rsidRPr="00B53D39">
        <w:rPr>
          <w:rFonts w:ascii="Tahoma" w:hAnsi="Tahoma" w:cs="Tahoma"/>
        </w:rPr>
        <w:t xml:space="preserve">FREDIE is co-chaired by a member of </w:t>
      </w:r>
      <w:proofErr w:type="gramStart"/>
      <w:r w:rsidRPr="00B53D39">
        <w:rPr>
          <w:rFonts w:ascii="Tahoma" w:hAnsi="Tahoma" w:cs="Tahoma"/>
        </w:rPr>
        <w:t>EMT</w:t>
      </w:r>
      <w:proofErr w:type="gramEnd"/>
      <w:r w:rsidRPr="00B53D39">
        <w:rPr>
          <w:rFonts w:ascii="Tahoma" w:hAnsi="Tahoma" w:cs="Tahoma"/>
        </w:rPr>
        <w:t xml:space="preserve"> and they provide a report to EMT and governors as required. </w:t>
      </w:r>
    </w:p>
    <w:p w14:paraId="0C517C76" w14:textId="77777777" w:rsidR="007E11D5" w:rsidRDefault="007E11D5" w:rsidP="00B53D39">
      <w:pPr>
        <w:spacing w:before="0" w:line="240" w:lineRule="auto"/>
        <w:ind w:left="576" w:right="0" w:hanging="576"/>
        <w:contextualSpacing/>
        <w:jc w:val="left"/>
        <w:rPr>
          <w:rFonts w:ascii="Tahoma" w:hAnsi="Tahoma" w:cs="Tahoma"/>
        </w:rPr>
      </w:pPr>
    </w:p>
    <w:p w14:paraId="1E2FBB51" w14:textId="2D206DBF" w:rsid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8.4 </w:t>
      </w:r>
      <w:r w:rsidR="007E11D5">
        <w:rPr>
          <w:rFonts w:ascii="Tahoma" w:hAnsi="Tahoma" w:cs="Tahoma"/>
        </w:rPr>
        <w:tab/>
      </w:r>
      <w:r w:rsidRPr="00B53D39">
        <w:rPr>
          <w:rFonts w:ascii="Tahoma" w:hAnsi="Tahoma" w:cs="Tahoma"/>
        </w:rPr>
        <w:t xml:space="preserve">The Corporation Board receive an annual Equality and Diversity report which will identify issues and track performance improvement on key priorities. </w:t>
      </w:r>
    </w:p>
    <w:p w14:paraId="4CB74F59" w14:textId="77777777" w:rsidR="00BB770C" w:rsidRDefault="00BB770C" w:rsidP="00B53D39">
      <w:pPr>
        <w:spacing w:before="0" w:line="240" w:lineRule="auto"/>
        <w:ind w:left="576" w:right="0" w:hanging="576"/>
        <w:contextualSpacing/>
        <w:jc w:val="left"/>
        <w:rPr>
          <w:rFonts w:ascii="Tahoma" w:hAnsi="Tahoma" w:cs="Tahoma"/>
        </w:rPr>
      </w:pPr>
    </w:p>
    <w:p w14:paraId="56FCF76B" w14:textId="231E4C62" w:rsidR="00BB770C" w:rsidRPr="00B53D39" w:rsidRDefault="00BB770C" w:rsidP="00B53D39">
      <w:pPr>
        <w:spacing w:before="0" w:line="240" w:lineRule="auto"/>
        <w:ind w:left="576" w:right="0" w:hanging="576"/>
        <w:contextualSpacing/>
        <w:jc w:val="left"/>
        <w:rPr>
          <w:rFonts w:ascii="Tahoma" w:hAnsi="Tahoma" w:cs="Tahoma"/>
        </w:rPr>
      </w:pPr>
      <w:r w:rsidRPr="00BB770C">
        <w:rPr>
          <w:rFonts w:ascii="Tahoma" w:hAnsi="Tahoma" w:cs="Tahoma"/>
        </w:rPr>
        <w:t xml:space="preserve">8.5 </w:t>
      </w:r>
      <w:r>
        <w:rPr>
          <w:rFonts w:ascii="Tahoma" w:hAnsi="Tahoma" w:cs="Tahoma"/>
        </w:rPr>
        <w:tab/>
      </w:r>
      <w:r w:rsidR="009A08B7" w:rsidRPr="00443185">
        <w:rPr>
          <w:rFonts w:ascii="Tahoma" w:hAnsi="Tahoma" w:cs="Tahoma"/>
        </w:rPr>
        <w:t>The College acknowledges the ‘single source’ test for establishing an equal pay comparator, whereby employees’ terms and conditions can be attributed to a single source, even if they do not share the same employer.</w:t>
      </w:r>
    </w:p>
    <w:p w14:paraId="2831C42E" w14:textId="77777777" w:rsidR="00B53D39" w:rsidRPr="00B53D39" w:rsidRDefault="00B53D39" w:rsidP="00B53D39">
      <w:pPr>
        <w:spacing w:before="0" w:line="240" w:lineRule="auto"/>
        <w:ind w:left="576" w:right="0" w:hanging="576"/>
        <w:contextualSpacing/>
        <w:jc w:val="left"/>
        <w:rPr>
          <w:rFonts w:ascii="Tahoma" w:hAnsi="Tahoma" w:cs="Tahoma"/>
        </w:rPr>
      </w:pPr>
    </w:p>
    <w:p w14:paraId="6609F6C2" w14:textId="501EF8AD" w:rsidR="00B53D39" w:rsidRPr="007E11D5" w:rsidRDefault="00B53D39" w:rsidP="00B53D39">
      <w:pPr>
        <w:spacing w:before="0" w:line="240" w:lineRule="auto"/>
        <w:ind w:left="576" w:right="0" w:hanging="576"/>
        <w:contextualSpacing/>
        <w:jc w:val="left"/>
        <w:rPr>
          <w:rFonts w:ascii="Tahoma" w:hAnsi="Tahoma" w:cs="Tahoma"/>
          <w:b/>
          <w:bCs/>
        </w:rPr>
      </w:pPr>
      <w:r w:rsidRPr="007E11D5">
        <w:rPr>
          <w:rFonts w:ascii="Tahoma" w:hAnsi="Tahoma" w:cs="Tahoma"/>
          <w:b/>
          <w:bCs/>
        </w:rPr>
        <w:t xml:space="preserve">9. </w:t>
      </w:r>
      <w:r w:rsidR="007E11D5">
        <w:rPr>
          <w:rFonts w:ascii="Tahoma" w:hAnsi="Tahoma" w:cs="Tahoma"/>
          <w:b/>
          <w:bCs/>
        </w:rPr>
        <w:tab/>
      </w:r>
      <w:r w:rsidRPr="007E11D5">
        <w:rPr>
          <w:rFonts w:ascii="Tahoma" w:hAnsi="Tahoma" w:cs="Tahoma"/>
          <w:b/>
          <w:bCs/>
        </w:rPr>
        <w:t xml:space="preserve">Equality Impact Assessments </w:t>
      </w:r>
    </w:p>
    <w:p w14:paraId="274C5C73" w14:textId="4F36D8D7"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9.1 </w:t>
      </w:r>
      <w:r w:rsidR="007E11D5">
        <w:rPr>
          <w:rFonts w:ascii="Tahoma" w:hAnsi="Tahoma" w:cs="Tahoma"/>
        </w:rPr>
        <w:tab/>
      </w:r>
      <w:r w:rsidRPr="00B53D39">
        <w:rPr>
          <w:rFonts w:ascii="Tahoma" w:hAnsi="Tahoma" w:cs="Tahoma"/>
        </w:rPr>
        <w:t xml:space="preserve">The College is committed to ensuring that no groups of students or staff are affected negatively by any of its policies, procedures or practices with specific reference to those with protected characteristics. </w:t>
      </w:r>
    </w:p>
    <w:p w14:paraId="062D1198" w14:textId="77777777" w:rsidR="007E11D5" w:rsidRDefault="007E11D5" w:rsidP="00B53D39">
      <w:pPr>
        <w:spacing w:before="0" w:line="240" w:lineRule="auto"/>
        <w:ind w:left="576" w:right="0" w:hanging="576"/>
        <w:contextualSpacing/>
        <w:jc w:val="left"/>
        <w:rPr>
          <w:rFonts w:ascii="Tahoma" w:hAnsi="Tahoma" w:cs="Tahoma"/>
        </w:rPr>
      </w:pPr>
    </w:p>
    <w:p w14:paraId="378377CD" w14:textId="0A08A53A" w:rsidR="00B53D39" w:rsidRP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9.2 </w:t>
      </w:r>
      <w:r w:rsidR="007E11D5">
        <w:rPr>
          <w:rFonts w:ascii="Tahoma" w:hAnsi="Tahoma" w:cs="Tahoma"/>
        </w:rPr>
        <w:tab/>
      </w:r>
      <w:r w:rsidRPr="00B53D39">
        <w:rPr>
          <w:rFonts w:ascii="Tahoma" w:hAnsi="Tahoma" w:cs="Tahoma"/>
        </w:rPr>
        <w:t>The College will annually review and report on the following, providing both qualitative and quantitative data to ensure that no groups of students or staff are disadvantaged and where there are any differences in performance or any negative impacts the College will identify the action taken to address that impact.</w:t>
      </w:r>
    </w:p>
    <w:p w14:paraId="4997CD03" w14:textId="34BC4F80" w:rsidR="00B53D39" w:rsidRPr="00B53D39" w:rsidRDefault="00B53D39" w:rsidP="007E11D5">
      <w:pPr>
        <w:spacing w:before="0" w:line="240" w:lineRule="auto"/>
        <w:ind w:left="936" w:right="0" w:hanging="360"/>
        <w:contextualSpacing/>
        <w:jc w:val="left"/>
        <w:rPr>
          <w:rFonts w:ascii="Tahoma" w:hAnsi="Tahoma" w:cs="Tahoma"/>
        </w:rPr>
      </w:pPr>
      <w:r w:rsidRPr="00B53D39">
        <w:rPr>
          <w:rFonts w:ascii="Tahoma" w:hAnsi="Tahoma" w:cs="Tahoma"/>
        </w:rPr>
        <w:t xml:space="preserve">a. </w:t>
      </w:r>
      <w:r w:rsidR="007E11D5">
        <w:rPr>
          <w:rFonts w:ascii="Tahoma" w:hAnsi="Tahoma" w:cs="Tahoma"/>
        </w:rPr>
        <w:tab/>
      </w:r>
      <w:r w:rsidRPr="00B53D39">
        <w:rPr>
          <w:rFonts w:ascii="Tahoma" w:hAnsi="Tahoma" w:cs="Tahoma"/>
        </w:rPr>
        <w:t xml:space="preserve">Student recruitment profile </w:t>
      </w:r>
    </w:p>
    <w:p w14:paraId="5FA0C840" w14:textId="3742B379" w:rsidR="00B53D39" w:rsidRPr="00B53D39" w:rsidRDefault="00B53D39" w:rsidP="007E11D5">
      <w:pPr>
        <w:spacing w:before="0" w:line="240" w:lineRule="auto"/>
        <w:ind w:left="936" w:right="0" w:hanging="360"/>
        <w:contextualSpacing/>
        <w:jc w:val="left"/>
        <w:rPr>
          <w:rFonts w:ascii="Tahoma" w:hAnsi="Tahoma" w:cs="Tahoma"/>
        </w:rPr>
      </w:pPr>
      <w:r w:rsidRPr="00B53D39">
        <w:rPr>
          <w:rFonts w:ascii="Tahoma" w:hAnsi="Tahoma" w:cs="Tahoma"/>
        </w:rPr>
        <w:t xml:space="preserve">b. </w:t>
      </w:r>
      <w:r w:rsidR="007E11D5">
        <w:rPr>
          <w:rFonts w:ascii="Tahoma" w:hAnsi="Tahoma" w:cs="Tahoma"/>
        </w:rPr>
        <w:tab/>
      </w:r>
      <w:r w:rsidRPr="00B53D39">
        <w:rPr>
          <w:rFonts w:ascii="Tahoma" w:hAnsi="Tahoma" w:cs="Tahoma"/>
        </w:rPr>
        <w:t xml:space="preserve">Student achievement including pass rates and retention rates </w:t>
      </w:r>
    </w:p>
    <w:p w14:paraId="362F2920" w14:textId="14EBF7DC" w:rsidR="00B53D39" w:rsidRPr="00B53D39" w:rsidRDefault="00B53D39" w:rsidP="007E11D5">
      <w:pPr>
        <w:spacing w:before="0" w:line="240" w:lineRule="auto"/>
        <w:ind w:left="936" w:right="0" w:hanging="360"/>
        <w:contextualSpacing/>
        <w:jc w:val="left"/>
        <w:rPr>
          <w:rFonts w:ascii="Tahoma" w:hAnsi="Tahoma" w:cs="Tahoma"/>
        </w:rPr>
      </w:pPr>
      <w:r w:rsidRPr="00B53D39">
        <w:rPr>
          <w:rFonts w:ascii="Tahoma" w:hAnsi="Tahoma" w:cs="Tahoma"/>
        </w:rPr>
        <w:t xml:space="preserve">c. </w:t>
      </w:r>
      <w:r w:rsidR="007E11D5">
        <w:rPr>
          <w:rFonts w:ascii="Tahoma" w:hAnsi="Tahoma" w:cs="Tahoma"/>
        </w:rPr>
        <w:tab/>
      </w:r>
      <w:r w:rsidRPr="00B53D39">
        <w:rPr>
          <w:rFonts w:ascii="Tahoma" w:hAnsi="Tahoma" w:cs="Tahoma"/>
        </w:rPr>
        <w:t xml:space="preserve">Learner voice (across college and specific focus groups) </w:t>
      </w:r>
    </w:p>
    <w:p w14:paraId="4A497D5A" w14:textId="3B9070AA" w:rsidR="00B53D39" w:rsidRPr="00B53D39" w:rsidRDefault="00B53D39" w:rsidP="007E11D5">
      <w:pPr>
        <w:spacing w:before="0" w:line="240" w:lineRule="auto"/>
        <w:ind w:left="936" w:right="0" w:hanging="360"/>
        <w:contextualSpacing/>
        <w:jc w:val="left"/>
        <w:rPr>
          <w:rFonts w:ascii="Tahoma" w:hAnsi="Tahoma" w:cs="Tahoma"/>
        </w:rPr>
      </w:pPr>
      <w:r w:rsidRPr="00B53D39">
        <w:rPr>
          <w:rFonts w:ascii="Tahoma" w:hAnsi="Tahoma" w:cs="Tahoma"/>
        </w:rPr>
        <w:t xml:space="preserve">d. </w:t>
      </w:r>
      <w:r w:rsidR="007E11D5">
        <w:rPr>
          <w:rFonts w:ascii="Tahoma" w:hAnsi="Tahoma" w:cs="Tahoma"/>
        </w:rPr>
        <w:tab/>
      </w:r>
      <w:r w:rsidRPr="00B53D39">
        <w:rPr>
          <w:rFonts w:ascii="Tahoma" w:hAnsi="Tahoma" w:cs="Tahoma"/>
        </w:rPr>
        <w:t xml:space="preserve">Student complaints </w:t>
      </w:r>
    </w:p>
    <w:p w14:paraId="005ABF8A" w14:textId="2F3EF703" w:rsidR="00B53D39" w:rsidRPr="00B53D39" w:rsidRDefault="00B53D39" w:rsidP="007E11D5">
      <w:pPr>
        <w:spacing w:before="0" w:line="240" w:lineRule="auto"/>
        <w:ind w:left="936" w:right="0" w:hanging="360"/>
        <w:contextualSpacing/>
        <w:jc w:val="left"/>
        <w:rPr>
          <w:rFonts w:ascii="Tahoma" w:hAnsi="Tahoma" w:cs="Tahoma"/>
        </w:rPr>
      </w:pPr>
      <w:r w:rsidRPr="00B53D39">
        <w:rPr>
          <w:rFonts w:ascii="Tahoma" w:hAnsi="Tahoma" w:cs="Tahoma"/>
        </w:rPr>
        <w:t xml:space="preserve">e. </w:t>
      </w:r>
      <w:r w:rsidR="007E11D5">
        <w:rPr>
          <w:rFonts w:ascii="Tahoma" w:hAnsi="Tahoma" w:cs="Tahoma"/>
        </w:rPr>
        <w:tab/>
      </w:r>
      <w:r w:rsidRPr="00B53D39">
        <w:rPr>
          <w:rFonts w:ascii="Tahoma" w:hAnsi="Tahoma" w:cs="Tahoma"/>
        </w:rPr>
        <w:t xml:space="preserve">Student disciplinaries </w:t>
      </w:r>
    </w:p>
    <w:p w14:paraId="3472BC71" w14:textId="1D96EBFC" w:rsidR="00B53D39" w:rsidRPr="00B53D39" w:rsidRDefault="00B53D39" w:rsidP="007E11D5">
      <w:pPr>
        <w:spacing w:before="0" w:line="240" w:lineRule="auto"/>
        <w:ind w:left="936" w:right="0" w:hanging="360"/>
        <w:contextualSpacing/>
        <w:jc w:val="left"/>
        <w:rPr>
          <w:rFonts w:ascii="Tahoma" w:hAnsi="Tahoma" w:cs="Tahoma"/>
        </w:rPr>
      </w:pPr>
      <w:r w:rsidRPr="00B53D39">
        <w:rPr>
          <w:rFonts w:ascii="Tahoma" w:hAnsi="Tahoma" w:cs="Tahoma"/>
        </w:rPr>
        <w:t xml:space="preserve">f. </w:t>
      </w:r>
      <w:r w:rsidR="007E11D5">
        <w:rPr>
          <w:rFonts w:ascii="Tahoma" w:hAnsi="Tahoma" w:cs="Tahoma"/>
        </w:rPr>
        <w:tab/>
      </w:r>
      <w:r w:rsidRPr="00B53D39">
        <w:rPr>
          <w:rFonts w:ascii="Tahoma" w:hAnsi="Tahoma" w:cs="Tahoma"/>
        </w:rPr>
        <w:t xml:space="preserve">Staff recruitment profile </w:t>
      </w:r>
    </w:p>
    <w:p w14:paraId="30B41471" w14:textId="41E7D75F" w:rsidR="00B53D39" w:rsidRPr="00B53D39" w:rsidRDefault="00B53D39" w:rsidP="007E11D5">
      <w:pPr>
        <w:spacing w:before="0" w:line="240" w:lineRule="auto"/>
        <w:ind w:left="936" w:right="0" w:hanging="360"/>
        <w:contextualSpacing/>
        <w:jc w:val="left"/>
        <w:rPr>
          <w:rFonts w:ascii="Tahoma" w:hAnsi="Tahoma" w:cs="Tahoma"/>
        </w:rPr>
      </w:pPr>
      <w:r w:rsidRPr="00B53D39">
        <w:rPr>
          <w:rFonts w:ascii="Tahoma" w:hAnsi="Tahoma" w:cs="Tahoma"/>
        </w:rPr>
        <w:t xml:space="preserve">g. </w:t>
      </w:r>
      <w:r w:rsidR="007E11D5">
        <w:rPr>
          <w:rFonts w:ascii="Tahoma" w:hAnsi="Tahoma" w:cs="Tahoma"/>
        </w:rPr>
        <w:tab/>
      </w:r>
      <w:r w:rsidRPr="00B53D39">
        <w:rPr>
          <w:rFonts w:ascii="Tahoma" w:hAnsi="Tahoma" w:cs="Tahoma"/>
        </w:rPr>
        <w:t xml:space="preserve">Staff complaints </w:t>
      </w:r>
    </w:p>
    <w:p w14:paraId="07810FAA" w14:textId="763E3385" w:rsidR="00B53D39" w:rsidRPr="00B53D39" w:rsidRDefault="00B53D39" w:rsidP="007E11D5">
      <w:pPr>
        <w:spacing w:before="0" w:line="240" w:lineRule="auto"/>
        <w:ind w:left="936" w:right="0" w:hanging="360"/>
        <w:contextualSpacing/>
        <w:jc w:val="left"/>
        <w:rPr>
          <w:rFonts w:ascii="Tahoma" w:hAnsi="Tahoma" w:cs="Tahoma"/>
        </w:rPr>
      </w:pPr>
      <w:r w:rsidRPr="00B53D39">
        <w:rPr>
          <w:rFonts w:ascii="Tahoma" w:hAnsi="Tahoma" w:cs="Tahoma"/>
        </w:rPr>
        <w:t xml:space="preserve">h. </w:t>
      </w:r>
      <w:r w:rsidR="007E11D5">
        <w:rPr>
          <w:rFonts w:ascii="Tahoma" w:hAnsi="Tahoma" w:cs="Tahoma"/>
        </w:rPr>
        <w:tab/>
      </w:r>
      <w:r w:rsidRPr="00B53D39">
        <w:rPr>
          <w:rFonts w:ascii="Tahoma" w:hAnsi="Tahoma" w:cs="Tahoma"/>
        </w:rPr>
        <w:t xml:space="preserve">Staff disciplinaries </w:t>
      </w:r>
    </w:p>
    <w:p w14:paraId="7D42B3B6" w14:textId="4B4B779E" w:rsidR="00B53D39" w:rsidRPr="00B53D39" w:rsidRDefault="00B53D39" w:rsidP="007E11D5">
      <w:pPr>
        <w:spacing w:before="0" w:line="240" w:lineRule="auto"/>
        <w:ind w:left="936" w:right="0" w:hanging="360"/>
        <w:contextualSpacing/>
        <w:jc w:val="left"/>
        <w:rPr>
          <w:rFonts w:ascii="Tahoma" w:hAnsi="Tahoma" w:cs="Tahoma"/>
        </w:rPr>
      </w:pPr>
      <w:proofErr w:type="spellStart"/>
      <w:r w:rsidRPr="00B53D39">
        <w:rPr>
          <w:rFonts w:ascii="Tahoma" w:hAnsi="Tahoma" w:cs="Tahoma"/>
        </w:rPr>
        <w:t>i</w:t>
      </w:r>
      <w:proofErr w:type="spellEnd"/>
      <w:r w:rsidRPr="00B53D39">
        <w:rPr>
          <w:rFonts w:ascii="Tahoma" w:hAnsi="Tahoma" w:cs="Tahoma"/>
        </w:rPr>
        <w:t xml:space="preserve">. </w:t>
      </w:r>
      <w:r w:rsidR="007E11D5">
        <w:rPr>
          <w:rFonts w:ascii="Tahoma" w:hAnsi="Tahoma" w:cs="Tahoma"/>
        </w:rPr>
        <w:tab/>
      </w:r>
      <w:r w:rsidRPr="00B53D39">
        <w:rPr>
          <w:rFonts w:ascii="Tahoma" w:hAnsi="Tahoma" w:cs="Tahoma"/>
        </w:rPr>
        <w:t xml:space="preserve">Staff council feedback. </w:t>
      </w:r>
    </w:p>
    <w:p w14:paraId="716211EA" w14:textId="77777777" w:rsidR="007E11D5" w:rsidRDefault="007E11D5" w:rsidP="00B53D39">
      <w:pPr>
        <w:spacing w:before="0" w:line="240" w:lineRule="auto"/>
        <w:ind w:left="576" w:right="0" w:hanging="576"/>
        <w:contextualSpacing/>
        <w:jc w:val="left"/>
        <w:rPr>
          <w:rFonts w:ascii="Tahoma" w:hAnsi="Tahoma" w:cs="Tahoma"/>
        </w:rPr>
      </w:pPr>
    </w:p>
    <w:p w14:paraId="02F54DD9" w14:textId="5A562CD3" w:rsidR="00B53D39" w:rsidRDefault="00B53D39" w:rsidP="00B53D39">
      <w:pPr>
        <w:spacing w:before="0" w:line="240" w:lineRule="auto"/>
        <w:ind w:left="576" w:right="0" w:hanging="576"/>
        <w:contextualSpacing/>
        <w:jc w:val="left"/>
        <w:rPr>
          <w:rFonts w:ascii="Tahoma" w:hAnsi="Tahoma" w:cs="Tahoma"/>
        </w:rPr>
      </w:pPr>
      <w:r w:rsidRPr="00B53D39">
        <w:rPr>
          <w:rFonts w:ascii="Tahoma" w:hAnsi="Tahoma" w:cs="Tahoma"/>
        </w:rPr>
        <w:t xml:space="preserve">9.3 </w:t>
      </w:r>
      <w:r w:rsidR="007E11D5">
        <w:rPr>
          <w:rFonts w:ascii="Tahoma" w:hAnsi="Tahoma" w:cs="Tahoma"/>
        </w:rPr>
        <w:tab/>
      </w:r>
      <w:r w:rsidRPr="00B53D39">
        <w:rPr>
          <w:rFonts w:ascii="Tahoma" w:hAnsi="Tahoma" w:cs="Tahoma"/>
        </w:rPr>
        <w:t>An appropriately competent member of staff, in accordance with the policy list, reviews all policies and procedures annually. The staff writing or reviewing policies are required to consider the impact of the policy or procedure on different groups of staff and students. Policies are approved by The Executive Team and /or the Corporation Board to ensure their compliance with the Equality Duty.</w:t>
      </w:r>
    </w:p>
    <w:p w14:paraId="16A851EA" w14:textId="77777777" w:rsidR="0041454D" w:rsidRDefault="0041454D" w:rsidP="00B53D39">
      <w:pPr>
        <w:spacing w:before="0" w:line="240" w:lineRule="auto"/>
        <w:ind w:left="576" w:right="0" w:hanging="576"/>
        <w:contextualSpacing/>
        <w:jc w:val="left"/>
        <w:rPr>
          <w:rFonts w:ascii="Tahoma" w:hAnsi="Tahoma" w:cs="Tahoma"/>
        </w:rPr>
      </w:pPr>
    </w:p>
    <w:p w14:paraId="118B9C71" w14:textId="721D9146" w:rsidR="0041454D" w:rsidRPr="00B53D39" w:rsidRDefault="0041454D" w:rsidP="00B53D39">
      <w:pPr>
        <w:spacing w:before="0" w:line="240" w:lineRule="auto"/>
        <w:ind w:left="576" w:right="0" w:hanging="576"/>
        <w:contextualSpacing/>
        <w:jc w:val="left"/>
        <w:rPr>
          <w:rFonts w:ascii="Tahoma" w:hAnsi="Tahoma" w:cs="Tahoma"/>
        </w:rPr>
      </w:pPr>
      <w:r w:rsidRPr="0041454D">
        <w:rPr>
          <w:rFonts w:ascii="Tahoma" w:hAnsi="Tahoma" w:cs="Tahoma"/>
        </w:rPr>
        <w:t xml:space="preserve">9.4 </w:t>
      </w:r>
      <w:r>
        <w:rPr>
          <w:rFonts w:ascii="Tahoma" w:hAnsi="Tahoma" w:cs="Tahoma"/>
        </w:rPr>
        <w:tab/>
      </w:r>
      <w:r w:rsidR="008C3B23" w:rsidRPr="00443185">
        <w:rPr>
          <w:rFonts w:ascii="Tahoma" w:hAnsi="Tahoma" w:cs="Tahoma"/>
        </w:rPr>
        <w:t>The College commits to regularly reviewing and updating this policy to ensure ongoing compliance with the Equality Act 2010, including the 2023 amendments, and to proactively address emerging issues relating to equality, diversity, and inclusion.</w:t>
      </w:r>
    </w:p>
    <w:p w14:paraId="17BC7A92" w14:textId="77777777" w:rsidR="00B53D39" w:rsidRPr="009A571E" w:rsidRDefault="00B53D39" w:rsidP="00B53D39">
      <w:pPr>
        <w:spacing w:before="0" w:line="240" w:lineRule="auto"/>
        <w:ind w:left="576" w:right="0" w:hanging="576"/>
        <w:contextualSpacing/>
        <w:jc w:val="left"/>
        <w:rPr>
          <w:rFonts w:ascii="Tahoma" w:hAnsi="Tahoma" w:cs="Tahoma"/>
          <w:b/>
          <w:bCs/>
        </w:rPr>
      </w:pPr>
    </w:p>
    <w:sectPr w:rsidR="00B53D39" w:rsidRPr="009A571E" w:rsidSect="007822B5">
      <w:footerReference w:type="default" r:id="rId11"/>
      <w:headerReference w:type="first" r:id="rId12"/>
      <w:footerReference w:type="first" r:id="rId13"/>
      <w:pgSz w:w="11909" w:h="16834" w:code="9"/>
      <w:pgMar w:top="1080" w:right="1080" w:bottom="1080" w:left="1080" w:header="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7074" w14:textId="77777777" w:rsidR="00A12D8A" w:rsidRDefault="00A12D8A" w:rsidP="00CF09DE">
      <w:pPr>
        <w:spacing w:line="240" w:lineRule="auto"/>
      </w:pPr>
      <w:r>
        <w:separator/>
      </w:r>
    </w:p>
  </w:endnote>
  <w:endnote w:type="continuationSeparator" w:id="0">
    <w:p w14:paraId="72A5A792" w14:textId="77777777" w:rsidR="00A12D8A" w:rsidRDefault="00A12D8A" w:rsidP="00CF09DE">
      <w:pPr>
        <w:spacing w:line="240" w:lineRule="auto"/>
      </w:pPr>
      <w:r>
        <w:continuationSeparator/>
      </w:r>
    </w:p>
  </w:endnote>
  <w:endnote w:type="continuationNotice" w:id="1">
    <w:p w14:paraId="0EA26B57" w14:textId="77777777" w:rsidR="00A12D8A" w:rsidRDefault="00A12D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592888686"/>
      <w:docPartObj>
        <w:docPartGallery w:val="Page Numbers (Bottom of Page)"/>
        <w:docPartUnique/>
      </w:docPartObj>
    </w:sdtPr>
    <w:sdtEndPr/>
    <w:sdtContent>
      <w:sdt>
        <w:sdtPr>
          <w:rPr>
            <w:rFonts w:ascii="Tahoma" w:hAnsi="Tahoma" w:cs="Tahoma"/>
            <w:sz w:val="16"/>
            <w:szCs w:val="16"/>
          </w:rPr>
          <w:id w:val="1728636285"/>
          <w:docPartObj>
            <w:docPartGallery w:val="Page Numbers (Top of Page)"/>
            <w:docPartUnique/>
          </w:docPartObj>
        </w:sdtPr>
        <w:sdtEndPr/>
        <w:sdtContent>
          <w:p w14:paraId="65788F7D" w14:textId="31755FA2" w:rsidR="00002603" w:rsidRPr="00F2084E" w:rsidRDefault="00002603" w:rsidP="00F2084E">
            <w:pPr>
              <w:pStyle w:val="Footer"/>
              <w:jc w:val="center"/>
              <w:rPr>
                <w:rFonts w:ascii="Tahoma" w:hAnsi="Tahoma" w:cs="Tahoma"/>
                <w:sz w:val="16"/>
                <w:szCs w:val="16"/>
              </w:rPr>
            </w:pPr>
            <w:r w:rsidRPr="00002603">
              <w:rPr>
                <w:rFonts w:ascii="Tahoma" w:hAnsi="Tahoma" w:cs="Tahoma"/>
                <w:sz w:val="16"/>
                <w:szCs w:val="16"/>
              </w:rPr>
              <w:t xml:space="preserve">Page </w:t>
            </w:r>
            <w:r w:rsidRPr="00002603">
              <w:rPr>
                <w:rFonts w:ascii="Tahoma" w:hAnsi="Tahoma" w:cs="Tahoma"/>
                <w:sz w:val="16"/>
                <w:szCs w:val="16"/>
              </w:rPr>
              <w:fldChar w:fldCharType="begin"/>
            </w:r>
            <w:r w:rsidRPr="00002603">
              <w:rPr>
                <w:rFonts w:ascii="Tahoma" w:hAnsi="Tahoma" w:cs="Tahoma"/>
                <w:sz w:val="16"/>
                <w:szCs w:val="16"/>
              </w:rPr>
              <w:instrText>PAGE</w:instrText>
            </w:r>
            <w:r w:rsidRPr="00002603">
              <w:rPr>
                <w:rFonts w:ascii="Tahoma" w:hAnsi="Tahoma" w:cs="Tahoma"/>
                <w:sz w:val="16"/>
                <w:szCs w:val="16"/>
              </w:rPr>
              <w:fldChar w:fldCharType="separate"/>
            </w:r>
            <w:r w:rsidRPr="00002603">
              <w:rPr>
                <w:rFonts w:ascii="Tahoma" w:hAnsi="Tahoma" w:cs="Tahoma"/>
                <w:sz w:val="16"/>
                <w:szCs w:val="16"/>
              </w:rPr>
              <w:t>2</w:t>
            </w:r>
            <w:r w:rsidRPr="00002603">
              <w:rPr>
                <w:rFonts w:ascii="Tahoma" w:hAnsi="Tahoma" w:cs="Tahoma"/>
                <w:sz w:val="16"/>
                <w:szCs w:val="16"/>
              </w:rPr>
              <w:fldChar w:fldCharType="end"/>
            </w:r>
            <w:r w:rsidRPr="00002603">
              <w:rPr>
                <w:rFonts w:ascii="Tahoma" w:hAnsi="Tahoma" w:cs="Tahoma"/>
                <w:sz w:val="16"/>
                <w:szCs w:val="16"/>
              </w:rPr>
              <w:t xml:space="preserve"> of </w:t>
            </w:r>
            <w:r w:rsidRPr="00002603">
              <w:rPr>
                <w:rFonts w:ascii="Tahoma" w:hAnsi="Tahoma" w:cs="Tahoma"/>
                <w:sz w:val="16"/>
                <w:szCs w:val="16"/>
              </w:rPr>
              <w:fldChar w:fldCharType="begin"/>
            </w:r>
            <w:r w:rsidRPr="00002603">
              <w:rPr>
                <w:rFonts w:ascii="Tahoma" w:hAnsi="Tahoma" w:cs="Tahoma"/>
                <w:sz w:val="16"/>
                <w:szCs w:val="16"/>
              </w:rPr>
              <w:instrText>NUMPAGES</w:instrText>
            </w:r>
            <w:r w:rsidRPr="00002603">
              <w:rPr>
                <w:rFonts w:ascii="Tahoma" w:hAnsi="Tahoma" w:cs="Tahoma"/>
                <w:sz w:val="16"/>
                <w:szCs w:val="16"/>
              </w:rPr>
              <w:fldChar w:fldCharType="separate"/>
            </w:r>
            <w:r w:rsidRPr="00002603">
              <w:rPr>
                <w:rFonts w:ascii="Tahoma" w:hAnsi="Tahoma" w:cs="Tahoma"/>
                <w:sz w:val="16"/>
                <w:szCs w:val="16"/>
              </w:rPr>
              <w:t>2</w:t>
            </w:r>
            <w:r w:rsidRPr="00002603">
              <w:rPr>
                <w:rFonts w:ascii="Tahoma" w:hAnsi="Tahoma" w:cs="Tahoma"/>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799424740"/>
      <w:docPartObj>
        <w:docPartGallery w:val="Page Numbers (Bottom of Page)"/>
        <w:docPartUnique/>
      </w:docPartObj>
    </w:sdtPr>
    <w:sdtEndPr/>
    <w:sdtContent>
      <w:sdt>
        <w:sdtPr>
          <w:rPr>
            <w:rFonts w:ascii="Tahoma" w:hAnsi="Tahoma" w:cs="Tahoma"/>
            <w:sz w:val="16"/>
            <w:szCs w:val="16"/>
          </w:rPr>
          <w:id w:val="-353348524"/>
          <w:docPartObj>
            <w:docPartGallery w:val="Page Numbers (Top of Page)"/>
            <w:docPartUnique/>
          </w:docPartObj>
        </w:sdtPr>
        <w:sdtEndPr/>
        <w:sdtContent>
          <w:p w14:paraId="66442052" w14:textId="17A08E94" w:rsidR="007822B5" w:rsidRPr="00F2084E" w:rsidRDefault="007822B5" w:rsidP="00F2084E">
            <w:pPr>
              <w:pStyle w:val="Footer"/>
              <w:jc w:val="center"/>
              <w:rPr>
                <w:rFonts w:ascii="Tahoma" w:hAnsi="Tahoma" w:cs="Tahoma"/>
                <w:sz w:val="16"/>
                <w:szCs w:val="16"/>
              </w:rPr>
            </w:pPr>
            <w:r w:rsidRPr="007822B5">
              <w:rPr>
                <w:rFonts w:ascii="Tahoma" w:hAnsi="Tahoma" w:cs="Tahoma"/>
                <w:sz w:val="16"/>
                <w:szCs w:val="16"/>
              </w:rPr>
              <w:t xml:space="preserve">Page </w:t>
            </w:r>
            <w:r w:rsidRPr="007822B5">
              <w:rPr>
                <w:rFonts w:ascii="Tahoma" w:hAnsi="Tahoma" w:cs="Tahoma"/>
                <w:sz w:val="16"/>
                <w:szCs w:val="16"/>
              </w:rPr>
              <w:fldChar w:fldCharType="begin"/>
            </w:r>
            <w:r w:rsidRPr="007822B5">
              <w:rPr>
                <w:rFonts w:ascii="Tahoma" w:hAnsi="Tahoma" w:cs="Tahoma"/>
                <w:sz w:val="16"/>
                <w:szCs w:val="16"/>
              </w:rPr>
              <w:instrText>PAGE</w:instrText>
            </w:r>
            <w:r w:rsidRPr="007822B5">
              <w:rPr>
                <w:rFonts w:ascii="Tahoma" w:hAnsi="Tahoma" w:cs="Tahoma"/>
                <w:sz w:val="16"/>
                <w:szCs w:val="16"/>
              </w:rPr>
              <w:fldChar w:fldCharType="separate"/>
            </w:r>
            <w:r w:rsidRPr="007822B5">
              <w:rPr>
                <w:rFonts w:ascii="Tahoma" w:hAnsi="Tahoma" w:cs="Tahoma"/>
                <w:sz w:val="16"/>
                <w:szCs w:val="16"/>
              </w:rPr>
              <w:t>2</w:t>
            </w:r>
            <w:r w:rsidRPr="007822B5">
              <w:rPr>
                <w:rFonts w:ascii="Tahoma" w:hAnsi="Tahoma" w:cs="Tahoma"/>
                <w:sz w:val="16"/>
                <w:szCs w:val="16"/>
              </w:rPr>
              <w:fldChar w:fldCharType="end"/>
            </w:r>
            <w:r w:rsidRPr="007822B5">
              <w:rPr>
                <w:rFonts w:ascii="Tahoma" w:hAnsi="Tahoma" w:cs="Tahoma"/>
                <w:sz w:val="16"/>
                <w:szCs w:val="16"/>
              </w:rPr>
              <w:t xml:space="preserve"> of </w:t>
            </w:r>
            <w:r w:rsidRPr="007822B5">
              <w:rPr>
                <w:rFonts w:ascii="Tahoma" w:hAnsi="Tahoma" w:cs="Tahoma"/>
                <w:sz w:val="16"/>
                <w:szCs w:val="16"/>
              </w:rPr>
              <w:fldChar w:fldCharType="begin"/>
            </w:r>
            <w:r w:rsidRPr="007822B5">
              <w:rPr>
                <w:rFonts w:ascii="Tahoma" w:hAnsi="Tahoma" w:cs="Tahoma"/>
                <w:sz w:val="16"/>
                <w:szCs w:val="16"/>
              </w:rPr>
              <w:instrText>NUMPAGES</w:instrText>
            </w:r>
            <w:r w:rsidRPr="007822B5">
              <w:rPr>
                <w:rFonts w:ascii="Tahoma" w:hAnsi="Tahoma" w:cs="Tahoma"/>
                <w:sz w:val="16"/>
                <w:szCs w:val="16"/>
              </w:rPr>
              <w:fldChar w:fldCharType="separate"/>
            </w:r>
            <w:r w:rsidRPr="007822B5">
              <w:rPr>
                <w:rFonts w:ascii="Tahoma" w:hAnsi="Tahoma" w:cs="Tahoma"/>
                <w:sz w:val="16"/>
                <w:szCs w:val="16"/>
              </w:rPr>
              <w:t>2</w:t>
            </w:r>
            <w:r w:rsidRPr="007822B5">
              <w:rPr>
                <w:rFonts w:ascii="Tahoma" w:hAnsi="Tahoma" w:cs="Tahom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3EF4" w14:textId="77777777" w:rsidR="00A12D8A" w:rsidRDefault="00A12D8A" w:rsidP="00CF09DE">
      <w:pPr>
        <w:spacing w:line="240" w:lineRule="auto"/>
      </w:pPr>
      <w:r>
        <w:separator/>
      </w:r>
    </w:p>
  </w:footnote>
  <w:footnote w:type="continuationSeparator" w:id="0">
    <w:p w14:paraId="46EA24B7" w14:textId="77777777" w:rsidR="00A12D8A" w:rsidRDefault="00A12D8A" w:rsidP="00CF09DE">
      <w:pPr>
        <w:spacing w:line="240" w:lineRule="auto"/>
      </w:pPr>
      <w:r>
        <w:continuationSeparator/>
      </w:r>
    </w:p>
  </w:footnote>
  <w:footnote w:type="continuationNotice" w:id="1">
    <w:p w14:paraId="5B603840" w14:textId="77777777" w:rsidR="00A12D8A" w:rsidRDefault="00A12D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B4E8" w14:textId="5E98E139" w:rsidR="007822B5" w:rsidRDefault="007822B5">
    <w:pPr>
      <w:pStyle w:val="Header"/>
    </w:pPr>
    <w:bookmarkStart w:id="0" w:name="_Hlk167960242"/>
    <w:bookmarkEnd w:id="0"/>
    <w:r>
      <w:rPr>
        <w:rFonts w:ascii="Arial" w:hAnsi="Arial" w:cs="Arial"/>
        <w:noProof/>
        <w:sz w:val="20"/>
        <w:szCs w:val="20"/>
      </w:rPr>
      <w:drawing>
        <wp:anchor distT="0" distB="0" distL="114300" distR="114300" simplePos="0" relativeHeight="251658240" behindDoc="1" locked="0" layoutInCell="1" allowOverlap="1" wp14:anchorId="2A053614" wp14:editId="0041736A">
          <wp:simplePos x="0" y="0"/>
          <wp:positionH relativeFrom="column">
            <wp:posOffset>5664200</wp:posOffset>
          </wp:positionH>
          <wp:positionV relativeFrom="paragraph">
            <wp:posOffset>146050</wp:posOffset>
          </wp:positionV>
          <wp:extent cx="1056746" cy="1058174"/>
          <wp:effectExtent l="0" t="0" r="0" b="8890"/>
          <wp:wrapNone/>
          <wp:docPr id="554238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6A6"/>
    <w:multiLevelType w:val="multilevel"/>
    <w:tmpl w:val="677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D107E"/>
    <w:multiLevelType w:val="hybridMultilevel"/>
    <w:tmpl w:val="E9DC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D6210F"/>
    <w:multiLevelType w:val="multilevel"/>
    <w:tmpl w:val="DB0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D3696"/>
    <w:multiLevelType w:val="multilevel"/>
    <w:tmpl w:val="B5B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001F6"/>
    <w:multiLevelType w:val="multilevel"/>
    <w:tmpl w:val="C8DA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5A60C7"/>
    <w:multiLevelType w:val="multilevel"/>
    <w:tmpl w:val="DCC2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87622D"/>
    <w:multiLevelType w:val="hybridMultilevel"/>
    <w:tmpl w:val="52F02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E333C9"/>
    <w:multiLevelType w:val="hybridMultilevel"/>
    <w:tmpl w:val="D0144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124664"/>
    <w:multiLevelType w:val="multilevel"/>
    <w:tmpl w:val="45A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074A6"/>
    <w:multiLevelType w:val="multilevel"/>
    <w:tmpl w:val="CFE0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E02495"/>
    <w:multiLevelType w:val="multilevel"/>
    <w:tmpl w:val="4A14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AE610B"/>
    <w:multiLevelType w:val="multilevel"/>
    <w:tmpl w:val="3688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8505F7"/>
    <w:multiLevelType w:val="multilevel"/>
    <w:tmpl w:val="6C96147E"/>
    <w:lvl w:ilvl="0">
      <w:start w:val="1"/>
      <w:numFmt w:val="decimal"/>
      <w:lvlText w:val="%1."/>
      <w:lvlJc w:val="left"/>
      <w:pPr>
        <w:ind w:left="4230"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155074559">
    <w:abstractNumId w:val="2"/>
  </w:num>
  <w:num w:numId="2" w16cid:durableId="2004356470">
    <w:abstractNumId w:val="13"/>
  </w:num>
  <w:num w:numId="3" w16cid:durableId="1795170803">
    <w:abstractNumId w:val="7"/>
  </w:num>
  <w:num w:numId="4" w16cid:durableId="1915891315">
    <w:abstractNumId w:val="8"/>
  </w:num>
  <w:num w:numId="5" w16cid:durableId="684676882">
    <w:abstractNumId w:val="1"/>
  </w:num>
  <w:num w:numId="6" w16cid:durableId="1297494618">
    <w:abstractNumId w:val="0"/>
  </w:num>
  <w:num w:numId="7" w16cid:durableId="838498696">
    <w:abstractNumId w:val="10"/>
  </w:num>
  <w:num w:numId="8" w16cid:durableId="3018086">
    <w:abstractNumId w:val="9"/>
  </w:num>
  <w:num w:numId="9" w16cid:durableId="485365480">
    <w:abstractNumId w:val="11"/>
  </w:num>
  <w:num w:numId="10" w16cid:durableId="1085224197">
    <w:abstractNumId w:val="4"/>
  </w:num>
  <w:num w:numId="11" w16cid:durableId="1282107070">
    <w:abstractNumId w:val="5"/>
  </w:num>
  <w:num w:numId="12" w16cid:durableId="1888492823">
    <w:abstractNumId w:val="6"/>
  </w:num>
  <w:num w:numId="13" w16cid:durableId="182138164">
    <w:abstractNumId w:val="3"/>
  </w:num>
  <w:num w:numId="14" w16cid:durableId="101793008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2603"/>
    <w:rsid w:val="0000380A"/>
    <w:rsid w:val="000059C4"/>
    <w:rsid w:val="00005EB9"/>
    <w:rsid w:val="00013F45"/>
    <w:rsid w:val="00017236"/>
    <w:rsid w:val="000179BD"/>
    <w:rsid w:val="00017D1E"/>
    <w:rsid w:val="00022361"/>
    <w:rsid w:val="00033355"/>
    <w:rsid w:val="00033C2E"/>
    <w:rsid w:val="00034C3B"/>
    <w:rsid w:val="00035510"/>
    <w:rsid w:val="00040969"/>
    <w:rsid w:val="000425E3"/>
    <w:rsid w:val="00043873"/>
    <w:rsid w:val="000449D2"/>
    <w:rsid w:val="00046CA5"/>
    <w:rsid w:val="00050E3B"/>
    <w:rsid w:val="00053079"/>
    <w:rsid w:val="00062ED3"/>
    <w:rsid w:val="0006443A"/>
    <w:rsid w:val="000661D9"/>
    <w:rsid w:val="00071CED"/>
    <w:rsid w:val="0007447A"/>
    <w:rsid w:val="00076817"/>
    <w:rsid w:val="00080D54"/>
    <w:rsid w:val="00080DEA"/>
    <w:rsid w:val="000812B3"/>
    <w:rsid w:val="00082FD0"/>
    <w:rsid w:val="000832B6"/>
    <w:rsid w:val="00083FA5"/>
    <w:rsid w:val="00090CF3"/>
    <w:rsid w:val="00091E44"/>
    <w:rsid w:val="00091F54"/>
    <w:rsid w:val="00093C25"/>
    <w:rsid w:val="00093D32"/>
    <w:rsid w:val="00095C42"/>
    <w:rsid w:val="000966D3"/>
    <w:rsid w:val="000A0095"/>
    <w:rsid w:val="000A0B4E"/>
    <w:rsid w:val="000A1B43"/>
    <w:rsid w:val="000A1B77"/>
    <w:rsid w:val="000A1FB7"/>
    <w:rsid w:val="000A40F7"/>
    <w:rsid w:val="000A5638"/>
    <w:rsid w:val="000B2060"/>
    <w:rsid w:val="000B4537"/>
    <w:rsid w:val="000B638E"/>
    <w:rsid w:val="000C3105"/>
    <w:rsid w:val="000C3CE5"/>
    <w:rsid w:val="000C3D76"/>
    <w:rsid w:val="000C54F7"/>
    <w:rsid w:val="000D03C1"/>
    <w:rsid w:val="000D3EEE"/>
    <w:rsid w:val="000D644B"/>
    <w:rsid w:val="000D7464"/>
    <w:rsid w:val="000E41D3"/>
    <w:rsid w:val="000E6A9E"/>
    <w:rsid w:val="000F1FF8"/>
    <w:rsid w:val="000F2845"/>
    <w:rsid w:val="000F36DD"/>
    <w:rsid w:val="000F44FB"/>
    <w:rsid w:val="000F6A48"/>
    <w:rsid w:val="001003D5"/>
    <w:rsid w:val="001012D5"/>
    <w:rsid w:val="00103111"/>
    <w:rsid w:val="00103437"/>
    <w:rsid w:val="001071F6"/>
    <w:rsid w:val="0011119C"/>
    <w:rsid w:val="001121AD"/>
    <w:rsid w:val="00113B12"/>
    <w:rsid w:val="00113B22"/>
    <w:rsid w:val="00114111"/>
    <w:rsid w:val="00114DC8"/>
    <w:rsid w:val="001171C4"/>
    <w:rsid w:val="00124715"/>
    <w:rsid w:val="00126B1D"/>
    <w:rsid w:val="00127690"/>
    <w:rsid w:val="0012799B"/>
    <w:rsid w:val="0013028C"/>
    <w:rsid w:val="00130411"/>
    <w:rsid w:val="00133260"/>
    <w:rsid w:val="0013440A"/>
    <w:rsid w:val="0013624D"/>
    <w:rsid w:val="00140032"/>
    <w:rsid w:val="001402F9"/>
    <w:rsid w:val="001423DC"/>
    <w:rsid w:val="00143F26"/>
    <w:rsid w:val="00146462"/>
    <w:rsid w:val="00146AD5"/>
    <w:rsid w:val="001477C3"/>
    <w:rsid w:val="0015002D"/>
    <w:rsid w:val="00155A6B"/>
    <w:rsid w:val="00157F78"/>
    <w:rsid w:val="0016007F"/>
    <w:rsid w:val="00165A39"/>
    <w:rsid w:val="00165DC3"/>
    <w:rsid w:val="00171274"/>
    <w:rsid w:val="00171B08"/>
    <w:rsid w:val="00171DD7"/>
    <w:rsid w:val="00173E10"/>
    <w:rsid w:val="00176AB8"/>
    <w:rsid w:val="00177C82"/>
    <w:rsid w:val="00181B12"/>
    <w:rsid w:val="001830A9"/>
    <w:rsid w:val="001839D2"/>
    <w:rsid w:val="00183F23"/>
    <w:rsid w:val="00184FC8"/>
    <w:rsid w:val="0018535D"/>
    <w:rsid w:val="00186EC5"/>
    <w:rsid w:val="00187A79"/>
    <w:rsid w:val="00192D71"/>
    <w:rsid w:val="00195B1D"/>
    <w:rsid w:val="00195C31"/>
    <w:rsid w:val="001963BB"/>
    <w:rsid w:val="001A471B"/>
    <w:rsid w:val="001A4C1F"/>
    <w:rsid w:val="001A7422"/>
    <w:rsid w:val="001B707B"/>
    <w:rsid w:val="001C5AA5"/>
    <w:rsid w:val="001D156A"/>
    <w:rsid w:val="001D440B"/>
    <w:rsid w:val="001D45FA"/>
    <w:rsid w:val="001D501C"/>
    <w:rsid w:val="001E1653"/>
    <w:rsid w:val="001F05B4"/>
    <w:rsid w:val="001F15F2"/>
    <w:rsid w:val="001F1E26"/>
    <w:rsid w:val="001F642E"/>
    <w:rsid w:val="00200FEA"/>
    <w:rsid w:val="00201933"/>
    <w:rsid w:val="00201F67"/>
    <w:rsid w:val="00202190"/>
    <w:rsid w:val="00202D56"/>
    <w:rsid w:val="00203E2B"/>
    <w:rsid w:val="00204392"/>
    <w:rsid w:val="0020454D"/>
    <w:rsid w:val="002046F7"/>
    <w:rsid w:val="00205C4A"/>
    <w:rsid w:val="002065DE"/>
    <w:rsid w:val="002109D9"/>
    <w:rsid w:val="0021254A"/>
    <w:rsid w:val="002151AC"/>
    <w:rsid w:val="002157DB"/>
    <w:rsid w:val="0021635B"/>
    <w:rsid w:val="0022649E"/>
    <w:rsid w:val="00226533"/>
    <w:rsid w:val="0022731F"/>
    <w:rsid w:val="00227E66"/>
    <w:rsid w:val="00232BC2"/>
    <w:rsid w:val="00233339"/>
    <w:rsid w:val="0023379A"/>
    <w:rsid w:val="00233E7B"/>
    <w:rsid w:val="00234DFE"/>
    <w:rsid w:val="00235B7E"/>
    <w:rsid w:val="0024092F"/>
    <w:rsid w:val="002422B1"/>
    <w:rsid w:val="002422C9"/>
    <w:rsid w:val="00242FD5"/>
    <w:rsid w:val="002433B3"/>
    <w:rsid w:val="0024638E"/>
    <w:rsid w:val="0024785A"/>
    <w:rsid w:val="00252F0C"/>
    <w:rsid w:val="002627F2"/>
    <w:rsid w:val="00262AC1"/>
    <w:rsid w:val="00262E10"/>
    <w:rsid w:val="002642B4"/>
    <w:rsid w:val="002662E9"/>
    <w:rsid w:val="0026636C"/>
    <w:rsid w:val="00266BD8"/>
    <w:rsid w:val="00266F30"/>
    <w:rsid w:val="002714CA"/>
    <w:rsid w:val="00272148"/>
    <w:rsid w:val="00275B71"/>
    <w:rsid w:val="00277E0C"/>
    <w:rsid w:val="0028149C"/>
    <w:rsid w:val="00285598"/>
    <w:rsid w:val="00287EA4"/>
    <w:rsid w:val="00292A08"/>
    <w:rsid w:val="00294045"/>
    <w:rsid w:val="00295086"/>
    <w:rsid w:val="00295AAC"/>
    <w:rsid w:val="00296A35"/>
    <w:rsid w:val="00296C12"/>
    <w:rsid w:val="00296F40"/>
    <w:rsid w:val="002A0030"/>
    <w:rsid w:val="002A1A10"/>
    <w:rsid w:val="002A7D7C"/>
    <w:rsid w:val="002B089C"/>
    <w:rsid w:val="002B139C"/>
    <w:rsid w:val="002B2137"/>
    <w:rsid w:val="002B39F9"/>
    <w:rsid w:val="002B5908"/>
    <w:rsid w:val="002B6AAC"/>
    <w:rsid w:val="002C0955"/>
    <w:rsid w:val="002C366E"/>
    <w:rsid w:val="002C4C82"/>
    <w:rsid w:val="002C6EDB"/>
    <w:rsid w:val="002D03CB"/>
    <w:rsid w:val="002D4992"/>
    <w:rsid w:val="002D77C8"/>
    <w:rsid w:val="002D7ED3"/>
    <w:rsid w:val="002E243A"/>
    <w:rsid w:val="002E2901"/>
    <w:rsid w:val="002E2B0D"/>
    <w:rsid w:val="002E2D3C"/>
    <w:rsid w:val="002E35E1"/>
    <w:rsid w:val="002E4E52"/>
    <w:rsid w:val="002E5B3F"/>
    <w:rsid w:val="002F129D"/>
    <w:rsid w:val="002F1F26"/>
    <w:rsid w:val="002F270A"/>
    <w:rsid w:val="002F48E3"/>
    <w:rsid w:val="002F5521"/>
    <w:rsid w:val="002F6633"/>
    <w:rsid w:val="002F7868"/>
    <w:rsid w:val="003041FF"/>
    <w:rsid w:val="003051F5"/>
    <w:rsid w:val="00306391"/>
    <w:rsid w:val="003118A2"/>
    <w:rsid w:val="00313E63"/>
    <w:rsid w:val="00322E31"/>
    <w:rsid w:val="00326448"/>
    <w:rsid w:val="00327274"/>
    <w:rsid w:val="00327527"/>
    <w:rsid w:val="003367CD"/>
    <w:rsid w:val="00336949"/>
    <w:rsid w:val="00341ACE"/>
    <w:rsid w:val="0034330D"/>
    <w:rsid w:val="00344B40"/>
    <w:rsid w:val="003461FF"/>
    <w:rsid w:val="00351D06"/>
    <w:rsid w:val="00351D77"/>
    <w:rsid w:val="00352BFF"/>
    <w:rsid w:val="00354B38"/>
    <w:rsid w:val="0035548D"/>
    <w:rsid w:val="0036002C"/>
    <w:rsid w:val="00363CE8"/>
    <w:rsid w:val="003720C7"/>
    <w:rsid w:val="003739B6"/>
    <w:rsid w:val="00373DBE"/>
    <w:rsid w:val="00374B81"/>
    <w:rsid w:val="00384DA1"/>
    <w:rsid w:val="00387D19"/>
    <w:rsid w:val="003918FF"/>
    <w:rsid w:val="00392CD2"/>
    <w:rsid w:val="0039461C"/>
    <w:rsid w:val="003967B1"/>
    <w:rsid w:val="003A0AFA"/>
    <w:rsid w:val="003A1619"/>
    <w:rsid w:val="003A4813"/>
    <w:rsid w:val="003A4DF5"/>
    <w:rsid w:val="003A73F0"/>
    <w:rsid w:val="003B092F"/>
    <w:rsid w:val="003B1F2A"/>
    <w:rsid w:val="003B5608"/>
    <w:rsid w:val="003B612F"/>
    <w:rsid w:val="003B7F28"/>
    <w:rsid w:val="003B7F37"/>
    <w:rsid w:val="003C00CC"/>
    <w:rsid w:val="003C4737"/>
    <w:rsid w:val="003D7198"/>
    <w:rsid w:val="003E197D"/>
    <w:rsid w:val="003E2057"/>
    <w:rsid w:val="003E3733"/>
    <w:rsid w:val="003E3B88"/>
    <w:rsid w:val="003E4234"/>
    <w:rsid w:val="003F0D47"/>
    <w:rsid w:val="003F0DD4"/>
    <w:rsid w:val="003F3F1E"/>
    <w:rsid w:val="003F74F1"/>
    <w:rsid w:val="00407BF0"/>
    <w:rsid w:val="00410CCA"/>
    <w:rsid w:val="00411510"/>
    <w:rsid w:val="00411DD9"/>
    <w:rsid w:val="0041454D"/>
    <w:rsid w:val="00417B4F"/>
    <w:rsid w:val="004201E6"/>
    <w:rsid w:val="00422D16"/>
    <w:rsid w:val="00423E0B"/>
    <w:rsid w:val="004300D6"/>
    <w:rsid w:val="00430DBE"/>
    <w:rsid w:val="004312B1"/>
    <w:rsid w:val="00433C00"/>
    <w:rsid w:val="004347BF"/>
    <w:rsid w:val="00434B13"/>
    <w:rsid w:val="004360F5"/>
    <w:rsid w:val="0044207F"/>
    <w:rsid w:val="0044281A"/>
    <w:rsid w:val="00443185"/>
    <w:rsid w:val="00446FE7"/>
    <w:rsid w:val="00452F1D"/>
    <w:rsid w:val="00456999"/>
    <w:rsid w:val="00463F0E"/>
    <w:rsid w:val="0046474D"/>
    <w:rsid w:val="004651F2"/>
    <w:rsid w:val="0046736A"/>
    <w:rsid w:val="00467FC6"/>
    <w:rsid w:val="00470C9B"/>
    <w:rsid w:val="00471425"/>
    <w:rsid w:val="0047193E"/>
    <w:rsid w:val="00475763"/>
    <w:rsid w:val="004761F8"/>
    <w:rsid w:val="004768AD"/>
    <w:rsid w:val="00476B77"/>
    <w:rsid w:val="004771B6"/>
    <w:rsid w:val="0048001E"/>
    <w:rsid w:val="0048012B"/>
    <w:rsid w:val="0048455D"/>
    <w:rsid w:val="00484D02"/>
    <w:rsid w:val="00485D7A"/>
    <w:rsid w:val="00485EE3"/>
    <w:rsid w:val="00487292"/>
    <w:rsid w:val="00487B93"/>
    <w:rsid w:val="00491AE0"/>
    <w:rsid w:val="00491CD5"/>
    <w:rsid w:val="0049532B"/>
    <w:rsid w:val="00497516"/>
    <w:rsid w:val="004A4088"/>
    <w:rsid w:val="004A6249"/>
    <w:rsid w:val="004A68D9"/>
    <w:rsid w:val="004C50F8"/>
    <w:rsid w:val="004D0B12"/>
    <w:rsid w:val="004D5754"/>
    <w:rsid w:val="004D679E"/>
    <w:rsid w:val="004D7B1C"/>
    <w:rsid w:val="004E1094"/>
    <w:rsid w:val="004E15AC"/>
    <w:rsid w:val="004F353C"/>
    <w:rsid w:val="004F405F"/>
    <w:rsid w:val="004F4594"/>
    <w:rsid w:val="004F554B"/>
    <w:rsid w:val="004F65EF"/>
    <w:rsid w:val="004F6EA6"/>
    <w:rsid w:val="00500D73"/>
    <w:rsid w:val="00503FA1"/>
    <w:rsid w:val="00510213"/>
    <w:rsid w:val="0051262C"/>
    <w:rsid w:val="00516637"/>
    <w:rsid w:val="0051761B"/>
    <w:rsid w:val="00521922"/>
    <w:rsid w:val="005219B0"/>
    <w:rsid w:val="005240D9"/>
    <w:rsid w:val="00525D96"/>
    <w:rsid w:val="00526EE3"/>
    <w:rsid w:val="005274F4"/>
    <w:rsid w:val="00530CB0"/>
    <w:rsid w:val="00531773"/>
    <w:rsid w:val="00532795"/>
    <w:rsid w:val="0053651D"/>
    <w:rsid w:val="0053729A"/>
    <w:rsid w:val="00537453"/>
    <w:rsid w:val="00537BDF"/>
    <w:rsid w:val="005438FB"/>
    <w:rsid w:val="00543ECD"/>
    <w:rsid w:val="0054410E"/>
    <w:rsid w:val="005453BA"/>
    <w:rsid w:val="00545F33"/>
    <w:rsid w:val="0055188C"/>
    <w:rsid w:val="00552D6B"/>
    <w:rsid w:val="00553224"/>
    <w:rsid w:val="00557689"/>
    <w:rsid w:val="00561C7F"/>
    <w:rsid w:val="0056444B"/>
    <w:rsid w:val="00566369"/>
    <w:rsid w:val="0056659C"/>
    <w:rsid w:val="00566FB9"/>
    <w:rsid w:val="00570881"/>
    <w:rsid w:val="00574219"/>
    <w:rsid w:val="00575B08"/>
    <w:rsid w:val="00576744"/>
    <w:rsid w:val="005779FB"/>
    <w:rsid w:val="005815C9"/>
    <w:rsid w:val="005832D6"/>
    <w:rsid w:val="00584CB7"/>
    <w:rsid w:val="00585144"/>
    <w:rsid w:val="00585F6D"/>
    <w:rsid w:val="0058618D"/>
    <w:rsid w:val="00590C6E"/>
    <w:rsid w:val="00591068"/>
    <w:rsid w:val="0059458D"/>
    <w:rsid w:val="00596149"/>
    <w:rsid w:val="0059677D"/>
    <w:rsid w:val="005A2603"/>
    <w:rsid w:val="005A3BD8"/>
    <w:rsid w:val="005A65A3"/>
    <w:rsid w:val="005B1D5D"/>
    <w:rsid w:val="005B5145"/>
    <w:rsid w:val="005B6827"/>
    <w:rsid w:val="005C391C"/>
    <w:rsid w:val="005C4216"/>
    <w:rsid w:val="005C6E6E"/>
    <w:rsid w:val="005D0538"/>
    <w:rsid w:val="005D30AB"/>
    <w:rsid w:val="005D5C55"/>
    <w:rsid w:val="005D779D"/>
    <w:rsid w:val="005E0EB8"/>
    <w:rsid w:val="005E16FE"/>
    <w:rsid w:val="005E561D"/>
    <w:rsid w:val="005E7B29"/>
    <w:rsid w:val="005F0B02"/>
    <w:rsid w:val="005F16CF"/>
    <w:rsid w:val="005F3754"/>
    <w:rsid w:val="005F3BC8"/>
    <w:rsid w:val="006015D2"/>
    <w:rsid w:val="006051DC"/>
    <w:rsid w:val="0060751B"/>
    <w:rsid w:val="006105BA"/>
    <w:rsid w:val="006111CE"/>
    <w:rsid w:val="006231E5"/>
    <w:rsid w:val="00624384"/>
    <w:rsid w:val="006248B3"/>
    <w:rsid w:val="0063359C"/>
    <w:rsid w:val="006365F2"/>
    <w:rsid w:val="00636724"/>
    <w:rsid w:val="0064085C"/>
    <w:rsid w:val="00646B9F"/>
    <w:rsid w:val="00651B57"/>
    <w:rsid w:val="00652B40"/>
    <w:rsid w:val="00654434"/>
    <w:rsid w:val="00660B45"/>
    <w:rsid w:val="00662848"/>
    <w:rsid w:val="00662FB8"/>
    <w:rsid w:val="00670054"/>
    <w:rsid w:val="006710B3"/>
    <w:rsid w:val="00672009"/>
    <w:rsid w:val="0067478B"/>
    <w:rsid w:val="00675775"/>
    <w:rsid w:val="006770E1"/>
    <w:rsid w:val="00677DF8"/>
    <w:rsid w:val="00681B28"/>
    <w:rsid w:val="00683DE1"/>
    <w:rsid w:val="006847F4"/>
    <w:rsid w:val="006849A1"/>
    <w:rsid w:val="00687451"/>
    <w:rsid w:val="0069249C"/>
    <w:rsid w:val="0069437A"/>
    <w:rsid w:val="00695140"/>
    <w:rsid w:val="00695E2A"/>
    <w:rsid w:val="006A23D0"/>
    <w:rsid w:val="006A68F2"/>
    <w:rsid w:val="006B12C7"/>
    <w:rsid w:val="006B6CD2"/>
    <w:rsid w:val="006B7759"/>
    <w:rsid w:val="006C094E"/>
    <w:rsid w:val="006C2938"/>
    <w:rsid w:val="006C2A45"/>
    <w:rsid w:val="006C4E0B"/>
    <w:rsid w:val="006C5B00"/>
    <w:rsid w:val="006D2693"/>
    <w:rsid w:val="006D6EBD"/>
    <w:rsid w:val="006E1D58"/>
    <w:rsid w:val="006E2F1B"/>
    <w:rsid w:val="006E44A3"/>
    <w:rsid w:val="006E538F"/>
    <w:rsid w:val="006E695D"/>
    <w:rsid w:val="006E7D87"/>
    <w:rsid w:val="006F025C"/>
    <w:rsid w:val="006F3A05"/>
    <w:rsid w:val="007034C1"/>
    <w:rsid w:val="0070356D"/>
    <w:rsid w:val="0070755C"/>
    <w:rsid w:val="007106B2"/>
    <w:rsid w:val="00712594"/>
    <w:rsid w:val="00713C80"/>
    <w:rsid w:val="00713F23"/>
    <w:rsid w:val="00717377"/>
    <w:rsid w:val="007220B3"/>
    <w:rsid w:val="00732E5A"/>
    <w:rsid w:val="00736579"/>
    <w:rsid w:val="00736AD3"/>
    <w:rsid w:val="007417AA"/>
    <w:rsid w:val="00743F96"/>
    <w:rsid w:val="00751AD9"/>
    <w:rsid w:val="00751E32"/>
    <w:rsid w:val="0075220B"/>
    <w:rsid w:val="00752C49"/>
    <w:rsid w:val="00754635"/>
    <w:rsid w:val="007608C6"/>
    <w:rsid w:val="007612A8"/>
    <w:rsid w:val="007630B4"/>
    <w:rsid w:val="00763CE1"/>
    <w:rsid w:val="0076461D"/>
    <w:rsid w:val="0076587C"/>
    <w:rsid w:val="0076792F"/>
    <w:rsid w:val="00774611"/>
    <w:rsid w:val="0077598C"/>
    <w:rsid w:val="007822B5"/>
    <w:rsid w:val="007851F9"/>
    <w:rsid w:val="00785547"/>
    <w:rsid w:val="007912EC"/>
    <w:rsid w:val="00791BAE"/>
    <w:rsid w:val="00796AF9"/>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11D5"/>
    <w:rsid w:val="007E1616"/>
    <w:rsid w:val="007E373D"/>
    <w:rsid w:val="007E5EC0"/>
    <w:rsid w:val="007F0428"/>
    <w:rsid w:val="007F09B5"/>
    <w:rsid w:val="007F366B"/>
    <w:rsid w:val="007F53E3"/>
    <w:rsid w:val="007F6D05"/>
    <w:rsid w:val="00801057"/>
    <w:rsid w:val="00801370"/>
    <w:rsid w:val="00803BF2"/>
    <w:rsid w:val="00812D6C"/>
    <w:rsid w:val="00815CBA"/>
    <w:rsid w:val="008166CE"/>
    <w:rsid w:val="0082156D"/>
    <w:rsid w:val="00821A1D"/>
    <w:rsid w:val="00823A4A"/>
    <w:rsid w:val="00823D1F"/>
    <w:rsid w:val="00823EA3"/>
    <w:rsid w:val="00825754"/>
    <w:rsid w:val="00825777"/>
    <w:rsid w:val="00826645"/>
    <w:rsid w:val="00826C80"/>
    <w:rsid w:val="0082771B"/>
    <w:rsid w:val="00830ECC"/>
    <w:rsid w:val="00833E1F"/>
    <w:rsid w:val="008340BC"/>
    <w:rsid w:val="00834E5B"/>
    <w:rsid w:val="008366A5"/>
    <w:rsid w:val="00842FD0"/>
    <w:rsid w:val="00844CA7"/>
    <w:rsid w:val="008451B9"/>
    <w:rsid w:val="00847DFB"/>
    <w:rsid w:val="008533AC"/>
    <w:rsid w:val="008552A1"/>
    <w:rsid w:val="00856253"/>
    <w:rsid w:val="008621E2"/>
    <w:rsid w:val="00862AC1"/>
    <w:rsid w:val="00866E06"/>
    <w:rsid w:val="00867230"/>
    <w:rsid w:val="008708EC"/>
    <w:rsid w:val="00871053"/>
    <w:rsid w:val="00872588"/>
    <w:rsid w:val="00873902"/>
    <w:rsid w:val="00875931"/>
    <w:rsid w:val="008773C2"/>
    <w:rsid w:val="008776EA"/>
    <w:rsid w:val="00881BE6"/>
    <w:rsid w:val="008822A8"/>
    <w:rsid w:val="00883540"/>
    <w:rsid w:val="0088366A"/>
    <w:rsid w:val="00887131"/>
    <w:rsid w:val="00893A49"/>
    <w:rsid w:val="00894627"/>
    <w:rsid w:val="00895662"/>
    <w:rsid w:val="00895A0E"/>
    <w:rsid w:val="0089781D"/>
    <w:rsid w:val="00897E28"/>
    <w:rsid w:val="00897E7A"/>
    <w:rsid w:val="008A23B9"/>
    <w:rsid w:val="008A2DF1"/>
    <w:rsid w:val="008A5C6D"/>
    <w:rsid w:val="008A7DAA"/>
    <w:rsid w:val="008B04D6"/>
    <w:rsid w:val="008B4469"/>
    <w:rsid w:val="008B6470"/>
    <w:rsid w:val="008B7D40"/>
    <w:rsid w:val="008C360E"/>
    <w:rsid w:val="008C3B23"/>
    <w:rsid w:val="008C7EF6"/>
    <w:rsid w:val="008D0843"/>
    <w:rsid w:val="008D2AF8"/>
    <w:rsid w:val="008D47EC"/>
    <w:rsid w:val="008D52A2"/>
    <w:rsid w:val="008D5EE2"/>
    <w:rsid w:val="008E0BAD"/>
    <w:rsid w:val="008E46E7"/>
    <w:rsid w:val="008E490C"/>
    <w:rsid w:val="008E5ADC"/>
    <w:rsid w:val="008F0740"/>
    <w:rsid w:val="008F428E"/>
    <w:rsid w:val="008F5D41"/>
    <w:rsid w:val="008F6F3B"/>
    <w:rsid w:val="008F7584"/>
    <w:rsid w:val="008F7EF9"/>
    <w:rsid w:val="009071EE"/>
    <w:rsid w:val="00913B8A"/>
    <w:rsid w:val="009150D8"/>
    <w:rsid w:val="00916CAE"/>
    <w:rsid w:val="00923E48"/>
    <w:rsid w:val="00926657"/>
    <w:rsid w:val="00934661"/>
    <w:rsid w:val="00941E03"/>
    <w:rsid w:val="0094281E"/>
    <w:rsid w:val="00945CC3"/>
    <w:rsid w:val="009466A0"/>
    <w:rsid w:val="0094746B"/>
    <w:rsid w:val="00950BD8"/>
    <w:rsid w:val="0095285A"/>
    <w:rsid w:val="00952E34"/>
    <w:rsid w:val="00954389"/>
    <w:rsid w:val="00954DA8"/>
    <w:rsid w:val="00961F06"/>
    <w:rsid w:val="00970469"/>
    <w:rsid w:val="009713E2"/>
    <w:rsid w:val="0097506B"/>
    <w:rsid w:val="00982171"/>
    <w:rsid w:val="009836FB"/>
    <w:rsid w:val="009837CE"/>
    <w:rsid w:val="00984A73"/>
    <w:rsid w:val="00984BD4"/>
    <w:rsid w:val="00986301"/>
    <w:rsid w:val="00990E00"/>
    <w:rsid w:val="00991446"/>
    <w:rsid w:val="00992D5E"/>
    <w:rsid w:val="00995FB0"/>
    <w:rsid w:val="009978A2"/>
    <w:rsid w:val="00997E1C"/>
    <w:rsid w:val="009A08B7"/>
    <w:rsid w:val="009A2A43"/>
    <w:rsid w:val="009A374F"/>
    <w:rsid w:val="009A53F2"/>
    <w:rsid w:val="009A55BA"/>
    <w:rsid w:val="009A571E"/>
    <w:rsid w:val="009A640E"/>
    <w:rsid w:val="009B6143"/>
    <w:rsid w:val="009B6B34"/>
    <w:rsid w:val="009C1890"/>
    <w:rsid w:val="009C46FF"/>
    <w:rsid w:val="009C4A05"/>
    <w:rsid w:val="009C511C"/>
    <w:rsid w:val="009C5886"/>
    <w:rsid w:val="009C5FAE"/>
    <w:rsid w:val="009D0C3A"/>
    <w:rsid w:val="009D271A"/>
    <w:rsid w:val="009D7BB9"/>
    <w:rsid w:val="009E10BE"/>
    <w:rsid w:val="009E6DE9"/>
    <w:rsid w:val="009F0381"/>
    <w:rsid w:val="009F184B"/>
    <w:rsid w:val="009F2363"/>
    <w:rsid w:val="009F26C0"/>
    <w:rsid w:val="009F4BA9"/>
    <w:rsid w:val="009F6115"/>
    <w:rsid w:val="009F6560"/>
    <w:rsid w:val="00A04738"/>
    <w:rsid w:val="00A0623D"/>
    <w:rsid w:val="00A11400"/>
    <w:rsid w:val="00A11FEB"/>
    <w:rsid w:val="00A12D8A"/>
    <w:rsid w:val="00A135E1"/>
    <w:rsid w:val="00A17235"/>
    <w:rsid w:val="00A20FED"/>
    <w:rsid w:val="00A23255"/>
    <w:rsid w:val="00A25E56"/>
    <w:rsid w:val="00A30293"/>
    <w:rsid w:val="00A30350"/>
    <w:rsid w:val="00A306BB"/>
    <w:rsid w:val="00A33D17"/>
    <w:rsid w:val="00A35A80"/>
    <w:rsid w:val="00A36C5D"/>
    <w:rsid w:val="00A373F8"/>
    <w:rsid w:val="00A37FED"/>
    <w:rsid w:val="00A4015B"/>
    <w:rsid w:val="00A40829"/>
    <w:rsid w:val="00A420D1"/>
    <w:rsid w:val="00A42D4C"/>
    <w:rsid w:val="00A42FD7"/>
    <w:rsid w:val="00A43512"/>
    <w:rsid w:val="00A43A75"/>
    <w:rsid w:val="00A52C70"/>
    <w:rsid w:val="00A575DC"/>
    <w:rsid w:val="00A629DF"/>
    <w:rsid w:val="00A65CEB"/>
    <w:rsid w:val="00A67C53"/>
    <w:rsid w:val="00A67C7F"/>
    <w:rsid w:val="00A706AD"/>
    <w:rsid w:val="00A744CF"/>
    <w:rsid w:val="00A74505"/>
    <w:rsid w:val="00A74A10"/>
    <w:rsid w:val="00A7602E"/>
    <w:rsid w:val="00A76A08"/>
    <w:rsid w:val="00A76FE9"/>
    <w:rsid w:val="00A81ACB"/>
    <w:rsid w:val="00A81CE6"/>
    <w:rsid w:val="00A85323"/>
    <w:rsid w:val="00A9355C"/>
    <w:rsid w:val="00A93615"/>
    <w:rsid w:val="00A9767A"/>
    <w:rsid w:val="00AA1427"/>
    <w:rsid w:val="00AA2044"/>
    <w:rsid w:val="00AB0A8A"/>
    <w:rsid w:val="00AB1A16"/>
    <w:rsid w:val="00AB2314"/>
    <w:rsid w:val="00AB43B9"/>
    <w:rsid w:val="00AB725D"/>
    <w:rsid w:val="00AC07ED"/>
    <w:rsid w:val="00AC6559"/>
    <w:rsid w:val="00AD234E"/>
    <w:rsid w:val="00AD2F47"/>
    <w:rsid w:val="00AD4E02"/>
    <w:rsid w:val="00AD6C59"/>
    <w:rsid w:val="00AD6E44"/>
    <w:rsid w:val="00AE1858"/>
    <w:rsid w:val="00AE1888"/>
    <w:rsid w:val="00AE1D28"/>
    <w:rsid w:val="00AE3359"/>
    <w:rsid w:val="00AF2CFB"/>
    <w:rsid w:val="00AF50B0"/>
    <w:rsid w:val="00AF6DDE"/>
    <w:rsid w:val="00B00FF5"/>
    <w:rsid w:val="00B01785"/>
    <w:rsid w:val="00B02608"/>
    <w:rsid w:val="00B13DC5"/>
    <w:rsid w:val="00B14203"/>
    <w:rsid w:val="00B1511F"/>
    <w:rsid w:val="00B152CA"/>
    <w:rsid w:val="00B16307"/>
    <w:rsid w:val="00B169E9"/>
    <w:rsid w:val="00B16FA5"/>
    <w:rsid w:val="00B179C6"/>
    <w:rsid w:val="00B20577"/>
    <w:rsid w:val="00B23AD9"/>
    <w:rsid w:val="00B2446E"/>
    <w:rsid w:val="00B26BE9"/>
    <w:rsid w:val="00B26C54"/>
    <w:rsid w:val="00B26ED2"/>
    <w:rsid w:val="00B316E3"/>
    <w:rsid w:val="00B32BCD"/>
    <w:rsid w:val="00B32DC0"/>
    <w:rsid w:val="00B351AB"/>
    <w:rsid w:val="00B40A0C"/>
    <w:rsid w:val="00B40BF6"/>
    <w:rsid w:val="00B424A4"/>
    <w:rsid w:val="00B42C99"/>
    <w:rsid w:val="00B45183"/>
    <w:rsid w:val="00B451EB"/>
    <w:rsid w:val="00B45BF3"/>
    <w:rsid w:val="00B45C15"/>
    <w:rsid w:val="00B45F8F"/>
    <w:rsid w:val="00B53D39"/>
    <w:rsid w:val="00B55812"/>
    <w:rsid w:val="00B57886"/>
    <w:rsid w:val="00B63E07"/>
    <w:rsid w:val="00B66D6A"/>
    <w:rsid w:val="00B67DB6"/>
    <w:rsid w:val="00B70617"/>
    <w:rsid w:val="00B730FD"/>
    <w:rsid w:val="00B771EC"/>
    <w:rsid w:val="00B8084B"/>
    <w:rsid w:val="00B822F2"/>
    <w:rsid w:val="00B82AA9"/>
    <w:rsid w:val="00B83326"/>
    <w:rsid w:val="00B84103"/>
    <w:rsid w:val="00B854DA"/>
    <w:rsid w:val="00B90301"/>
    <w:rsid w:val="00B957F9"/>
    <w:rsid w:val="00B97BDF"/>
    <w:rsid w:val="00BA051B"/>
    <w:rsid w:val="00BA0BFD"/>
    <w:rsid w:val="00BA592B"/>
    <w:rsid w:val="00BA7852"/>
    <w:rsid w:val="00BB60EB"/>
    <w:rsid w:val="00BB770C"/>
    <w:rsid w:val="00BC06D9"/>
    <w:rsid w:val="00BC0C25"/>
    <w:rsid w:val="00BC2992"/>
    <w:rsid w:val="00BC29BE"/>
    <w:rsid w:val="00BC2F24"/>
    <w:rsid w:val="00BC47DF"/>
    <w:rsid w:val="00BC5A24"/>
    <w:rsid w:val="00BC5E90"/>
    <w:rsid w:val="00BC6C12"/>
    <w:rsid w:val="00BE59AD"/>
    <w:rsid w:val="00BE7AD3"/>
    <w:rsid w:val="00BF019A"/>
    <w:rsid w:val="00BF2A65"/>
    <w:rsid w:val="00BF5721"/>
    <w:rsid w:val="00C026BA"/>
    <w:rsid w:val="00C068C3"/>
    <w:rsid w:val="00C122F6"/>
    <w:rsid w:val="00C125F7"/>
    <w:rsid w:val="00C12A17"/>
    <w:rsid w:val="00C12DC0"/>
    <w:rsid w:val="00C14FD4"/>
    <w:rsid w:val="00C15CDD"/>
    <w:rsid w:val="00C2106C"/>
    <w:rsid w:val="00C21472"/>
    <w:rsid w:val="00C33C04"/>
    <w:rsid w:val="00C34AB9"/>
    <w:rsid w:val="00C34EAF"/>
    <w:rsid w:val="00C43CCD"/>
    <w:rsid w:val="00C45B23"/>
    <w:rsid w:val="00C4708F"/>
    <w:rsid w:val="00C51256"/>
    <w:rsid w:val="00C52A12"/>
    <w:rsid w:val="00C540B9"/>
    <w:rsid w:val="00C57B97"/>
    <w:rsid w:val="00C60ADD"/>
    <w:rsid w:val="00C6110B"/>
    <w:rsid w:val="00C61926"/>
    <w:rsid w:val="00C63B7A"/>
    <w:rsid w:val="00C6536C"/>
    <w:rsid w:val="00C75110"/>
    <w:rsid w:val="00C77C41"/>
    <w:rsid w:val="00C85606"/>
    <w:rsid w:val="00C903F5"/>
    <w:rsid w:val="00C9519C"/>
    <w:rsid w:val="00C96AF7"/>
    <w:rsid w:val="00CA01CD"/>
    <w:rsid w:val="00CA1D14"/>
    <w:rsid w:val="00CA3042"/>
    <w:rsid w:val="00CA45DA"/>
    <w:rsid w:val="00CA4B76"/>
    <w:rsid w:val="00CA6B58"/>
    <w:rsid w:val="00CB11FF"/>
    <w:rsid w:val="00CB5782"/>
    <w:rsid w:val="00CB5DC6"/>
    <w:rsid w:val="00CC0BC6"/>
    <w:rsid w:val="00CC2515"/>
    <w:rsid w:val="00CC2B2A"/>
    <w:rsid w:val="00CC4FD1"/>
    <w:rsid w:val="00CC51E4"/>
    <w:rsid w:val="00CC589E"/>
    <w:rsid w:val="00CC5F8A"/>
    <w:rsid w:val="00CC7C4E"/>
    <w:rsid w:val="00CC7E2A"/>
    <w:rsid w:val="00CD2A25"/>
    <w:rsid w:val="00CD3FEB"/>
    <w:rsid w:val="00CD6BF6"/>
    <w:rsid w:val="00CD78C8"/>
    <w:rsid w:val="00CD79D3"/>
    <w:rsid w:val="00CE22B1"/>
    <w:rsid w:val="00CE2E39"/>
    <w:rsid w:val="00CE49AA"/>
    <w:rsid w:val="00CE4F4B"/>
    <w:rsid w:val="00CE5A45"/>
    <w:rsid w:val="00CE718C"/>
    <w:rsid w:val="00CF00A8"/>
    <w:rsid w:val="00CF09DE"/>
    <w:rsid w:val="00CF0E6F"/>
    <w:rsid w:val="00CF1FED"/>
    <w:rsid w:val="00CF4561"/>
    <w:rsid w:val="00CF45A6"/>
    <w:rsid w:val="00CF6FF0"/>
    <w:rsid w:val="00CF7E5C"/>
    <w:rsid w:val="00D013A3"/>
    <w:rsid w:val="00D04F3D"/>
    <w:rsid w:val="00D05E15"/>
    <w:rsid w:val="00D06D13"/>
    <w:rsid w:val="00D1241E"/>
    <w:rsid w:val="00D13BCE"/>
    <w:rsid w:val="00D15F48"/>
    <w:rsid w:val="00D172FD"/>
    <w:rsid w:val="00D32107"/>
    <w:rsid w:val="00D32CEC"/>
    <w:rsid w:val="00D34D91"/>
    <w:rsid w:val="00D41F18"/>
    <w:rsid w:val="00D42BD0"/>
    <w:rsid w:val="00D47091"/>
    <w:rsid w:val="00D50019"/>
    <w:rsid w:val="00D506D1"/>
    <w:rsid w:val="00D52D8C"/>
    <w:rsid w:val="00D5357D"/>
    <w:rsid w:val="00D55349"/>
    <w:rsid w:val="00D61EA6"/>
    <w:rsid w:val="00D63A29"/>
    <w:rsid w:val="00D649C2"/>
    <w:rsid w:val="00D66A3F"/>
    <w:rsid w:val="00D67867"/>
    <w:rsid w:val="00D70176"/>
    <w:rsid w:val="00D734FD"/>
    <w:rsid w:val="00D74A3E"/>
    <w:rsid w:val="00D75ADA"/>
    <w:rsid w:val="00D812E4"/>
    <w:rsid w:val="00D8595F"/>
    <w:rsid w:val="00D86689"/>
    <w:rsid w:val="00D919F2"/>
    <w:rsid w:val="00D93A77"/>
    <w:rsid w:val="00DA6659"/>
    <w:rsid w:val="00DB0926"/>
    <w:rsid w:val="00DB231E"/>
    <w:rsid w:val="00DB2702"/>
    <w:rsid w:val="00DB2B56"/>
    <w:rsid w:val="00DB36DD"/>
    <w:rsid w:val="00DB4964"/>
    <w:rsid w:val="00DB62A8"/>
    <w:rsid w:val="00DB6D48"/>
    <w:rsid w:val="00DB7694"/>
    <w:rsid w:val="00DC0C7D"/>
    <w:rsid w:val="00DC37CA"/>
    <w:rsid w:val="00DC3FE0"/>
    <w:rsid w:val="00DC5742"/>
    <w:rsid w:val="00DC5D2D"/>
    <w:rsid w:val="00DC75E3"/>
    <w:rsid w:val="00DC7658"/>
    <w:rsid w:val="00DC7D8A"/>
    <w:rsid w:val="00DD0955"/>
    <w:rsid w:val="00DD16E5"/>
    <w:rsid w:val="00DE031B"/>
    <w:rsid w:val="00DE28A8"/>
    <w:rsid w:val="00DE35DB"/>
    <w:rsid w:val="00DE36A8"/>
    <w:rsid w:val="00DF1B89"/>
    <w:rsid w:val="00DF4A9D"/>
    <w:rsid w:val="00DF61DD"/>
    <w:rsid w:val="00E01F8D"/>
    <w:rsid w:val="00E04C14"/>
    <w:rsid w:val="00E050E2"/>
    <w:rsid w:val="00E069D5"/>
    <w:rsid w:val="00E06DDC"/>
    <w:rsid w:val="00E07A54"/>
    <w:rsid w:val="00E12280"/>
    <w:rsid w:val="00E12F8C"/>
    <w:rsid w:val="00E13BF7"/>
    <w:rsid w:val="00E13DD2"/>
    <w:rsid w:val="00E152A3"/>
    <w:rsid w:val="00E16121"/>
    <w:rsid w:val="00E22BDB"/>
    <w:rsid w:val="00E24199"/>
    <w:rsid w:val="00E24338"/>
    <w:rsid w:val="00E25CDD"/>
    <w:rsid w:val="00E300D4"/>
    <w:rsid w:val="00E31527"/>
    <w:rsid w:val="00E32DCE"/>
    <w:rsid w:val="00E35024"/>
    <w:rsid w:val="00E35B55"/>
    <w:rsid w:val="00E371FD"/>
    <w:rsid w:val="00E37A0E"/>
    <w:rsid w:val="00E479E6"/>
    <w:rsid w:val="00E53456"/>
    <w:rsid w:val="00E53941"/>
    <w:rsid w:val="00E749CC"/>
    <w:rsid w:val="00E75646"/>
    <w:rsid w:val="00E831E9"/>
    <w:rsid w:val="00E85BAB"/>
    <w:rsid w:val="00E85FE7"/>
    <w:rsid w:val="00E864D2"/>
    <w:rsid w:val="00E92337"/>
    <w:rsid w:val="00E92C5C"/>
    <w:rsid w:val="00E9355C"/>
    <w:rsid w:val="00E972CF"/>
    <w:rsid w:val="00EA04B2"/>
    <w:rsid w:val="00EA6150"/>
    <w:rsid w:val="00EA7BCE"/>
    <w:rsid w:val="00EB7098"/>
    <w:rsid w:val="00EB73DE"/>
    <w:rsid w:val="00EB7EDE"/>
    <w:rsid w:val="00EC0045"/>
    <w:rsid w:val="00EC1256"/>
    <w:rsid w:val="00EC577F"/>
    <w:rsid w:val="00EC6E23"/>
    <w:rsid w:val="00EC7AE7"/>
    <w:rsid w:val="00ED5202"/>
    <w:rsid w:val="00ED6D14"/>
    <w:rsid w:val="00EF0346"/>
    <w:rsid w:val="00EF170E"/>
    <w:rsid w:val="00EF1820"/>
    <w:rsid w:val="00EF5F64"/>
    <w:rsid w:val="00EF6D98"/>
    <w:rsid w:val="00EF700C"/>
    <w:rsid w:val="00EF7E74"/>
    <w:rsid w:val="00F00862"/>
    <w:rsid w:val="00F03F06"/>
    <w:rsid w:val="00F05C8B"/>
    <w:rsid w:val="00F07D84"/>
    <w:rsid w:val="00F1278A"/>
    <w:rsid w:val="00F12B1C"/>
    <w:rsid w:val="00F1333B"/>
    <w:rsid w:val="00F14684"/>
    <w:rsid w:val="00F14CB3"/>
    <w:rsid w:val="00F2084E"/>
    <w:rsid w:val="00F251CC"/>
    <w:rsid w:val="00F26363"/>
    <w:rsid w:val="00F3110A"/>
    <w:rsid w:val="00F32CA4"/>
    <w:rsid w:val="00F4002F"/>
    <w:rsid w:val="00F41A5F"/>
    <w:rsid w:val="00F437D1"/>
    <w:rsid w:val="00F43F8B"/>
    <w:rsid w:val="00F47F04"/>
    <w:rsid w:val="00F52379"/>
    <w:rsid w:val="00F564EF"/>
    <w:rsid w:val="00F574EC"/>
    <w:rsid w:val="00F6089A"/>
    <w:rsid w:val="00F60B85"/>
    <w:rsid w:val="00F616DD"/>
    <w:rsid w:val="00F616F4"/>
    <w:rsid w:val="00F624F0"/>
    <w:rsid w:val="00F63590"/>
    <w:rsid w:val="00F64A42"/>
    <w:rsid w:val="00F66CE4"/>
    <w:rsid w:val="00F7548D"/>
    <w:rsid w:val="00F76FE7"/>
    <w:rsid w:val="00F779BB"/>
    <w:rsid w:val="00F81DF8"/>
    <w:rsid w:val="00F860E8"/>
    <w:rsid w:val="00F919F1"/>
    <w:rsid w:val="00F91F7B"/>
    <w:rsid w:val="00F92016"/>
    <w:rsid w:val="00F93462"/>
    <w:rsid w:val="00FA3456"/>
    <w:rsid w:val="00FA6DA2"/>
    <w:rsid w:val="00FB0943"/>
    <w:rsid w:val="00FB2F01"/>
    <w:rsid w:val="00FB4A51"/>
    <w:rsid w:val="00FB5A99"/>
    <w:rsid w:val="00FC2025"/>
    <w:rsid w:val="00FD28EC"/>
    <w:rsid w:val="00FD373A"/>
    <w:rsid w:val="00FD4E24"/>
    <w:rsid w:val="00FD5138"/>
    <w:rsid w:val="00FD6750"/>
    <w:rsid w:val="00FD6ABE"/>
    <w:rsid w:val="00FD6F29"/>
    <w:rsid w:val="00FE0D18"/>
    <w:rsid w:val="00FE6323"/>
    <w:rsid w:val="00FE64A1"/>
    <w:rsid w:val="00FE7B78"/>
    <w:rsid w:val="00FF03BB"/>
    <w:rsid w:val="00FF1694"/>
    <w:rsid w:val="00FF1C61"/>
    <w:rsid w:val="00FF232C"/>
    <w:rsid w:val="00FF389C"/>
    <w:rsid w:val="1246D161"/>
    <w:rsid w:val="5EEDB4B4"/>
    <w:rsid w:val="75DDA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5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paragraph" w:styleId="Title">
    <w:name w:val="Title"/>
    <w:basedOn w:val="Normal"/>
    <w:next w:val="Normal"/>
    <w:link w:val="TitleChar"/>
    <w:uiPriority w:val="10"/>
    <w:qFormat/>
    <w:rsid w:val="0012799B"/>
    <w:pPr>
      <w:spacing w:before="0" w:line="240" w:lineRule="auto"/>
      <w:ind w:left="0" w:righ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99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5563106">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6cb92a5-7b8d-49f8-8379-c150f517411d">
      <UserInfo>
        <DisplayName>Debra Gray</DisplayName>
        <AccountId>26</AccountId>
        <AccountType/>
      </UserInfo>
    </SharedWithUsers>
    <_activity xmlns="9211ca9d-b6c0-4c88-8c10-5d846d83da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89282D5F92B4FA35E8CE42ADF0014" ma:contentTypeVersion="15" ma:contentTypeDescription="Create a new document." ma:contentTypeScope="" ma:versionID="b59e4246faafd0985952d370fb50e0d2">
  <xsd:schema xmlns:xsd="http://www.w3.org/2001/XMLSchema" xmlns:xs="http://www.w3.org/2001/XMLSchema" xmlns:p="http://schemas.microsoft.com/office/2006/metadata/properties" xmlns:ns3="9211ca9d-b6c0-4c88-8c10-5d846d83daf8" xmlns:ns4="b6cb92a5-7b8d-49f8-8379-c150f517411d" targetNamespace="http://schemas.microsoft.com/office/2006/metadata/properties" ma:root="true" ma:fieldsID="fc539ddad13058bcdaf63e6866f6c7ae" ns3:_="" ns4:_="">
    <xsd:import namespace="9211ca9d-b6c0-4c88-8c10-5d846d83daf8"/>
    <xsd:import namespace="b6cb92a5-7b8d-49f8-8379-c150f51741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1ca9d-b6c0-4c88-8c10-5d846d83d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cb92a5-7b8d-49f8-8379-c150f51741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2.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b6cb92a5-7b8d-49f8-8379-c150f517411d"/>
    <ds:schemaRef ds:uri="9211ca9d-b6c0-4c88-8c10-5d846d83daf8"/>
  </ds:schemaRefs>
</ds:datastoreItem>
</file>

<file path=customXml/itemProps3.xml><?xml version="1.0" encoding="utf-8"?>
<ds:datastoreItem xmlns:ds="http://schemas.openxmlformats.org/officeDocument/2006/customXml" ds:itemID="{D1257E7D-BB5E-47C7-813E-8DB60E9FF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1ca9d-b6c0-4c88-8c10-5d846d83daf8"/>
    <ds:schemaRef ds:uri="b6cb92a5-7b8d-49f8-8379-c150f5174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88106-8E1B-4442-A17D-8CF6B5197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2121</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2025-07-23T08:07:00Z</dcterms:created>
  <dcterms:modified xsi:type="dcterms:W3CDTF">2025-07-23T08:14:00Z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0x0101005AB89282D5F92B4FA35E8CE42ADF0014</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