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09A8" w14:textId="77777777" w:rsidR="00197C24" w:rsidRDefault="00197C24" w:rsidP="009D721A">
      <w:pPr>
        <w:pStyle w:val="BodyText"/>
        <w:ind w:left="0" w:firstLine="0"/>
        <w:rPr>
          <w:rFonts w:ascii="Tahoma" w:hAnsi="Tahoma" w:cs="Tahoma"/>
        </w:rPr>
      </w:pPr>
    </w:p>
    <w:p w14:paraId="78F66B7B" w14:textId="77777777" w:rsidR="009D721A" w:rsidRPr="009D721A" w:rsidRDefault="009D721A" w:rsidP="009D721A">
      <w:pPr>
        <w:pStyle w:val="BodyText"/>
        <w:ind w:left="0" w:firstLine="0"/>
        <w:rPr>
          <w:rFonts w:ascii="Tahoma" w:hAnsi="Tahoma" w:cs="Tahoma"/>
        </w:rPr>
      </w:pPr>
    </w:p>
    <w:p w14:paraId="692D2175" w14:textId="583C0220" w:rsidR="00197C24" w:rsidRPr="009D721A" w:rsidRDefault="00101CA1" w:rsidP="009D721A">
      <w:pPr>
        <w:pStyle w:val="Title"/>
        <w:rPr>
          <w:rFonts w:ascii="Tahoma" w:hAnsi="Tahoma" w:cs="Tahoma"/>
          <w:sz w:val="24"/>
          <w:szCs w:val="24"/>
        </w:rPr>
      </w:pPr>
      <w:r w:rsidRPr="009D721A">
        <w:rPr>
          <w:rFonts w:ascii="Tahoma" w:hAnsi="Tahoma" w:cs="Tahoma"/>
          <w:sz w:val="24"/>
          <w:szCs w:val="24"/>
        </w:rPr>
        <w:t xml:space="preserve">Fairness, Respect, </w:t>
      </w:r>
      <w:r w:rsidR="00E93107" w:rsidRPr="009D721A">
        <w:rPr>
          <w:rFonts w:ascii="Tahoma" w:hAnsi="Tahoma" w:cs="Tahoma"/>
          <w:sz w:val="24"/>
          <w:szCs w:val="24"/>
        </w:rPr>
        <w:t>Equality,</w:t>
      </w:r>
      <w:r w:rsidR="00E93107" w:rsidRPr="009D721A">
        <w:rPr>
          <w:rFonts w:ascii="Tahoma" w:hAnsi="Tahoma" w:cs="Tahoma"/>
          <w:spacing w:val="-11"/>
          <w:sz w:val="24"/>
          <w:szCs w:val="24"/>
        </w:rPr>
        <w:t xml:space="preserve"> </w:t>
      </w:r>
      <w:r w:rsidR="00E93107" w:rsidRPr="009D721A">
        <w:rPr>
          <w:rFonts w:ascii="Tahoma" w:hAnsi="Tahoma" w:cs="Tahoma"/>
          <w:sz w:val="24"/>
          <w:szCs w:val="24"/>
        </w:rPr>
        <w:t>Diversity</w:t>
      </w:r>
      <w:r w:rsidR="00E93107" w:rsidRPr="009D721A">
        <w:rPr>
          <w:rFonts w:ascii="Tahoma" w:hAnsi="Tahoma" w:cs="Tahoma"/>
          <w:spacing w:val="-9"/>
          <w:sz w:val="24"/>
          <w:szCs w:val="24"/>
        </w:rPr>
        <w:t xml:space="preserve"> </w:t>
      </w:r>
      <w:r w:rsidR="00E93107" w:rsidRPr="009D721A">
        <w:rPr>
          <w:rFonts w:ascii="Tahoma" w:hAnsi="Tahoma" w:cs="Tahoma"/>
          <w:sz w:val="24"/>
          <w:szCs w:val="24"/>
        </w:rPr>
        <w:t>&amp;</w:t>
      </w:r>
      <w:r w:rsidR="00E93107" w:rsidRPr="009D721A">
        <w:rPr>
          <w:rFonts w:ascii="Tahoma" w:hAnsi="Tahoma" w:cs="Tahoma"/>
          <w:spacing w:val="-11"/>
          <w:sz w:val="24"/>
          <w:szCs w:val="24"/>
        </w:rPr>
        <w:t xml:space="preserve"> </w:t>
      </w:r>
      <w:r w:rsidR="00E93107" w:rsidRPr="009D721A">
        <w:rPr>
          <w:rFonts w:ascii="Tahoma" w:hAnsi="Tahoma" w:cs="Tahoma"/>
          <w:sz w:val="24"/>
          <w:szCs w:val="24"/>
        </w:rPr>
        <w:t>Inclusion</w:t>
      </w:r>
      <w:r w:rsidR="00E93107" w:rsidRPr="009D721A">
        <w:rPr>
          <w:rFonts w:ascii="Tahoma" w:hAnsi="Tahoma" w:cs="Tahoma"/>
          <w:spacing w:val="-11"/>
          <w:sz w:val="24"/>
          <w:szCs w:val="24"/>
        </w:rPr>
        <w:t xml:space="preserve"> </w:t>
      </w:r>
      <w:r w:rsidRPr="009D721A">
        <w:rPr>
          <w:rFonts w:ascii="Tahoma" w:hAnsi="Tahoma" w:cs="Tahoma"/>
          <w:spacing w:val="-11"/>
          <w:sz w:val="24"/>
          <w:szCs w:val="24"/>
        </w:rPr>
        <w:t xml:space="preserve">and Engagement </w:t>
      </w:r>
      <w:r w:rsidR="00E93107" w:rsidRPr="009D721A">
        <w:rPr>
          <w:rFonts w:ascii="Tahoma" w:hAnsi="Tahoma" w:cs="Tahoma"/>
          <w:spacing w:val="-2"/>
          <w:sz w:val="24"/>
          <w:szCs w:val="24"/>
        </w:rPr>
        <w:t>Statement</w:t>
      </w:r>
      <w:r w:rsidR="00E050C6" w:rsidRPr="009D721A">
        <w:rPr>
          <w:rFonts w:ascii="Tahoma" w:hAnsi="Tahoma" w:cs="Tahoma"/>
          <w:spacing w:val="-2"/>
          <w:sz w:val="24"/>
          <w:szCs w:val="24"/>
        </w:rPr>
        <w:t xml:space="preserve"> 2025-2026</w:t>
      </w:r>
    </w:p>
    <w:p w14:paraId="036984E3" w14:textId="77777777" w:rsidR="00197C24" w:rsidRPr="009D721A" w:rsidRDefault="00197C24" w:rsidP="009D721A">
      <w:pPr>
        <w:pStyle w:val="BodyText"/>
        <w:ind w:left="0" w:firstLine="0"/>
        <w:rPr>
          <w:rFonts w:ascii="Tahoma" w:hAnsi="Tahoma" w:cs="Tahoma"/>
          <w:b/>
          <w:sz w:val="24"/>
          <w:szCs w:val="24"/>
        </w:rPr>
      </w:pPr>
    </w:p>
    <w:p w14:paraId="021BA3DA" w14:textId="77777777" w:rsidR="00197C24" w:rsidRPr="009D721A" w:rsidRDefault="00E93107" w:rsidP="009D721A">
      <w:pPr>
        <w:pStyle w:val="Heading1"/>
        <w:ind w:left="0"/>
        <w:rPr>
          <w:rFonts w:ascii="Tahoma" w:hAnsi="Tahoma" w:cs="Tahoma"/>
          <w:sz w:val="24"/>
          <w:szCs w:val="24"/>
          <w:u w:val="none"/>
        </w:rPr>
      </w:pPr>
      <w:r w:rsidRPr="009D721A">
        <w:rPr>
          <w:rFonts w:ascii="Tahoma" w:hAnsi="Tahoma" w:cs="Tahoma"/>
          <w:sz w:val="24"/>
          <w:szCs w:val="24"/>
        </w:rPr>
        <w:t>Open</w:t>
      </w:r>
      <w:r w:rsidRPr="009D721A">
        <w:rPr>
          <w:rFonts w:ascii="Tahoma" w:hAnsi="Tahoma" w:cs="Tahoma"/>
          <w:spacing w:val="-3"/>
          <w:sz w:val="24"/>
          <w:szCs w:val="24"/>
        </w:rPr>
        <w:t xml:space="preserve"> </w:t>
      </w:r>
      <w:r w:rsidRPr="009D721A">
        <w:rPr>
          <w:rFonts w:ascii="Tahoma" w:hAnsi="Tahoma" w:cs="Tahoma"/>
          <w:sz w:val="24"/>
          <w:szCs w:val="24"/>
        </w:rPr>
        <w:t>to</w:t>
      </w:r>
      <w:r w:rsidRPr="009D721A">
        <w:rPr>
          <w:rFonts w:ascii="Tahoma" w:hAnsi="Tahoma" w:cs="Tahoma"/>
          <w:spacing w:val="-3"/>
          <w:sz w:val="24"/>
          <w:szCs w:val="24"/>
        </w:rPr>
        <w:t xml:space="preserve"> </w:t>
      </w:r>
      <w:r w:rsidRPr="009D721A">
        <w:rPr>
          <w:rFonts w:ascii="Tahoma" w:hAnsi="Tahoma" w:cs="Tahoma"/>
          <w:sz w:val="24"/>
          <w:szCs w:val="24"/>
        </w:rPr>
        <w:t>all,</w:t>
      </w:r>
      <w:r w:rsidRPr="009D721A">
        <w:rPr>
          <w:rFonts w:ascii="Tahoma" w:hAnsi="Tahoma" w:cs="Tahoma"/>
          <w:spacing w:val="-4"/>
          <w:sz w:val="24"/>
          <w:szCs w:val="24"/>
        </w:rPr>
        <w:t xml:space="preserve"> </w:t>
      </w:r>
      <w:r w:rsidRPr="009D721A">
        <w:rPr>
          <w:rFonts w:ascii="Tahoma" w:hAnsi="Tahoma" w:cs="Tahoma"/>
          <w:sz w:val="24"/>
          <w:szCs w:val="24"/>
        </w:rPr>
        <w:t>respectful</w:t>
      </w:r>
      <w:r w:rsidRPr="009D721A">
        <w:rPr>
          <w:rFonts w:ascii="Tahoma" w:hAnsi="Tahoma" w:cs="Tahoma"/>
          <w:spacing w:val="-2"/>
          <w:sz w:val="24"/>
          <w:szCs w:val="24"/>
        </w:rPr>
        <w:t xml:space="preserve"> </w:t>
      </w:r>
      <w:r w:rsidRPr="009D721A">
        <w:rPr>
          <w:rFonts w:ascii="Tahoma" w:hAnsi="Tahoma" w:cs="Tahoma"/>
          <w:sz w:val="24"/>
          <w:szCs w:val="24"/>
        </w:rPr>
        <w:t>to</w:t>
      </w:r>
      <w:r w:rsidRPr="009D721A">
        <w:rPr>
          <w:rFonts w:ascii="Tahoma" w:hAnsi="Tahoma" w:cs="Tahoma"/>
          <w:spacing w:val="-2"/>
          <w:sz w:val="24"/>
          <w:szCs w:val="24"/>
        </w:rPr>
        <w:t xml:space="preserve"> </w:t>
      </w:r>
      <w:r w:rsidRPr="009D721A">
        <w:rPr>
          <w:rFonts w:ascii="Tahoma" w:hAnsi="Tahoma" w:cs="Tahoma"/>
          <w:spacing w:val="-5"/>
          <w:sz w:val="24"/>
          <w:szCs w:val="24"/>
        </w:rPr>
        <w:t>all</w:t>
      </w:r>
    </w:p>
    <w:p w14:paraId="6399CDE8" w14:textId="2E0230AA" w:rsidR="00197C24" w:rsidRPr="009D721A" w:rsidRDefault="003E1FBB" w:rsidP="009D721A">
      <w:pPr>
        <w:pStyle w:val="BodyText"/>
        <w:ind w:left="0" w:firstLine="0"/>
        <w:rPr>
          <w:rFonts w:ascii="Tahoma" w:hAnsi="Tahoma" w:cs="Tahoma"/>
          <w:sz w:val="24"/>
          <w:szCs w:val="24"/>
        </w:rPr>
      </w:pPr>
      <w:r w:rsidRPr="009D721A">
        <w:rPr>
          <w:rFonts w:ascii="Tahoma" w:hAnsi="Tahoma" w:cs="Tahoma"/>
          <w:sz w:val="24"/>
          <w:szCs w:val="24"/>
        </w:rPr>
        <w:t>Hull College is for everyone. We are proud to be a college at the heart of Hull and East Yorkshire, where every learner and every colleague belongs, is respected, and can thrive. Our commitment to equality, diversity and inclusion is more than a matter of compliance, it is about who we are and how we work. We value and respect differences in race and ethnicity, gender and gender identity, sexual orientation, disability and neurodiversity, age, faith and belief, socio-economic background, and life experience. We actively challenge discrimination, racism, harassment and exclusion in all forms.</w:t>
      </w:r>
    </w:p>
    <w:p w14:paraId="2A4AEA93" w14:textId="77777777" w:rsidR="003E1FBB" w:rsidRPr="009D721A" w:rsidRDefault="003E1FBB" w:rsidP="009D721A">
      <w:pPr>
        <w:pStyle w:val="BodyText"/>
        <w:ind w:left="0" w:firstLine="0"/>
        <w:rPr>
          <w:rFonts w:ascii="Tahoma" w:hAnsi="Tahoma" w:cs="Tahoma"/>
          <w:sz w:val="24"/>
          <w:szCs w:val="24"/>
        </w:rPr>
      </w:pPr>
    </w:p>
    <w:p w14:paraId="1E7D206A" w14:textId="77777777" w:rsidR="00197C24" w:rsidRPr="009D721A" w:rsidRDefault="00E93107" w:rsidP="009D721A">
      <w:pPr>
        <w:pStyle w:val="Heading1"/>
        <w:rPr>
          <w:rFonts w:ascii="Tahoma" w:hAnsi="Tahoma" w:cs="Tahoma"/>
          <w:sz w:val="24"/>
          <w:szCs w:val="24"/>
          <w:u w:val="none"/>
        </w:rPr>
      </w:pPr>
      <w:r w:rsidRPr="009D721A">
        <w:rPr>
          <w:rFonts w:ascii="Tahoma" w:hAnsi="Tahoma" w:cs="Tahoma"/>
          <w:sz w:val="24"/>
          <w:szCs w:val="24"/>
        </w:rPr>
        <w:t>What</w:t>
      </w:r>
      <w:r w:rsidRPr="009D721A">
        <w:rPr>
          <w:rFonts w:ascii="Tahoma" w:hAnsi="Tahoma" w:cs="Tahoma"/>
          <w:spacing w:val="-3"/>
          <w:sz w:val="24"/>
          <w:szCs w:val="24"/>
        </w:rPr>
        <w:t xml:space="preserve"> </w:t>
      </w:r>
      <w:r w:rsidRPr="009D721A">
        <w:rPr>
          <w:rFonts w:ascii="Tahoma" w:hAnsi="Tahoma" w:cs="Tahoma"/>
          <w:sz w:val="24"/>
          <w:szCs w:val="24"/>
        </w:rPr>
        <w:t>This</w:t>
      </w:r>
      <w:r w:rsidRPr="009D721A">
        <w:rPr>
          <w:rFonts w:ascii="Tahoma" w:hAnsi="Tahoma" w:cs="Tahoma"/>
          <w:spacing w:val="-4"/>
          <w:sz w:val="24"/>
          <w:szCs w:val="24"/>
        </w:rPr>
        <w:t xml:space="preserve"> </w:t>
      </w:r>
      <w:r w:rsidRPr="009D721A">
        <w:rPr>
          <w:rFonts w:ascii="Tahoma" w:hAnsi="Tahoma" w:cs="Tahoma"/>
          <w:spacing w:val="-2"/>
          <w:sz w:val="24"/>
          <w:szCs w:val="24"/>
        </w:rPr>
        <w:t>Means</w:t>
      </w:r>
    </w:p>
    <w:p w14:paraId="415141E6" w14:textId="77777777" w:rsidR="00197C24" w:rsidRPr="009D721A" w:rsidRDefault="00E93107" w:rsidP="009D721A">
      <w:pPr>
        <w:pStyle w:val="BodyText"/>
        <w:ind w:left="23" w:firstLine="0"/>
        <w:rPr>
          <w:rFonts w:ascii="Tahoma" w:hAnsi="Tahoma" w:cs="Tahoma"/>
          <w:sz w:val="24"/>
          <w:szCs w:val="24"/>
        </w:rPr>
      </w:pPr>
      <w:r w:rsidRPr="009D721A">
        <w:rPr>
          <w:rFonts w:ascii="Tahoma" w:hAnsi="Tahoma" w:cs="Tahoma"/>
          <w:sz w:val="24"/>
          <w:szCs w:val="24"/>
        </w:rPr>
        <w:t>Hull</w:t>
      </w:r>
      <w:r w:rsidRPr="009D721A">
        <w:rPr>
          <w:rFonts w:ascii="Tahoma" w:hAnsi="Tahoma" w:cs="Tahoma"/>
          <w:spacing w:val="-3"/>
          <w:sz w:val="24"/>
          <w:szCs w:val="24"/>
        </w:rPr>
        <w:t xml:space="preserve"> </w:t>
      </w:r>
      <w:r w:rsidRPr="009D721A">
        <w:rPr>
          <w:rFonts w:ascii="Tahoma" w:hAnsi="Tahoma" w:cs="Tahoma"/>
          <w:sz w:val="24"/>
          <w:szCs w:val="24"/>
        </w:rPr>
        <w:t>College</w:t>
      </w:r>
      <w:r w:rsidRPr="009D721A">
        <w:rPr>
          <w:rFonts w:ascii="Tahoma" w:hAnsi="Tahoma" w:cs="Tahoma"/>
          <w:spacing w:val="-4"/>
          <w:sz w:val="24"/>
          <w:szCs w:val="24"/>
        </w:rPr>
        <w:t xml:space="preserve"> </w:t>
      </w:r>
      <w:r w:rsidRPr="009D721A">
        <w:rPr>
          <w:rFonts w:ascii="Tahoma" w:hAnsi="Tahoma" w:cs="Tahoma"/>
          <w:sz w:val="24"/>
          <w:szCs w:val="24"/>
        </w:rPr>
        <w:t>is</w:t>
      </w:r>
      <w:r w:rsidRPr="009D721A">
        <w:rPr>
          <w:rFonts w:ascii="Tahoma" w:hAnsi="Tahoma" w:cs="Tahoma"/>
          <w:spacing w:val="-1"/>
          <w:sz w:val="24"/>
          <w:szCs w:val="24"/>
        </w:rPr>
        <w:t xml:space="preserve"> </w:t>
      </w:r>
      <w:r w:rsidRPr="009D721A">
        <w:rPr>
          <w:rFonts w:ascii="Tahoma" w:hAnsi="Tahoma" w:cs="Tahoma"/>
          <w:sz w:val="24"/>
          <w:szCs w:val="24"/>
        </w:rPr>
        <w:t>a</w:t>
      </w:r>
      <w:r w:rsidRPr="009D721A">
        <w:rPr>
          <w:rFonts w:ascii="Tahoma" w:hAnsi="Tahoma" w:cs="Tahoma"/>
          <w:spacing w:val="-2"/>
          <w:sz w:val="24"/>
          <w:szCs w:val="24"/>
        </w:rPr>
        <w:t xml:space="preserve"> </w:t>
      </w:r>
      <w:r w:rsidRPr="009D721A">
        <w:rPr>
          <w:rFonts w:ascii="Tahoma" w:hAnsi="Tahoma" w:cs="Tahoma"/>
          <w:sz w:val="24"/>
          <w:szCs w:val="24"/>
        </w:rPr>
        <w:t>place</w:t>
      </w:r>
      <w:r w:rsidRPr="009D721A">
        <w:rPr>
          <w:rFonts w:ascii="Tahoma" w:hAnsi="Tahoma" w:cs="Tahoma"/>
          <w:spacing w:val="-3"/>
          <w:sz w:val="24"/>
          <w:szCs w:val="24"/>
        </w:rPr>
        <w:t xml:space="preserve"> </w:t>
      </w:r>
      <w:r w:rsidRPr="009D721A">
        <w:rPr>
          <w:rFonts w:ascii="Tahoma" w:hAnsi="Tahoma" w:cs="Tahoma"/>
          <w:spacing w:val="-2"/>
          <w:sz w:val="24"/>
          <w:szCs w:val="24"/>
        </w:rPr>
        <w:t>where:</w:t>
      </w:r>
    </w:p>
    <w:p w14:paraId="77223F20" w14:textId="38F079BE" w:rsidR="003E1FBB" w:rsidRPr="009D721A" w:rsidRDefault="003E1FBB" w:rsidP="009D721A">
      <w:pPr>
        <w:pStyle w:val="NormalWeb"/>
        <w:numPr>
          <w:ilvl w:val="0"/>
          <w:numId w:val="1"/>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Students and staff are at the heart of everything we do.</w:t>
      </w:r>
    </w:p>
    <w:p w14:paraId="77DCA143" w14:textId="3D405A78" w:rsidR="003E1FBB" w:rsidRPr="009D721A" w:rsidRDefault="003E1FBB" w:rsidP="009D721A">
      <w:pPr>
        <w:pStyle w:val="NormalWeb"/>
        <w:numPr>
          <w:ilvl w:val="0"/>
          <w:numId w:val="1"/>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 xml:space="preserve">Everyone </w:t>
      </w:r>
      <w:proofErr w:type="gramStart"/>
      <w:r w:rsidRPr="009D721A">
        <w:rPr>
          <w:rFonts w:ascii="Tahoma" w:eastAsia="Calibri" w:hAnsi="Tahoma" w:cs="Tahoma"/>
          <w:lang w:val="en-US" w:eastAsia="en-US"/>
        </w:rPr>
        <w:t>has the opportunity to</w:t>
      </w:r>
      <w:proofErr w:type="gramEnd"/>
      <w:r w:rsidRPr="009D721A">
        <w:rPr>
          <w:rFonts w:ascii="Tahoma" w:eastAsia="Calibri" w:hAnsi="Tahoma" w:cs="Tahoma"/>
          <w:lang w:val="en-US" w:eastAsia="en-US"/>
        </w:rPr>
        <w:t xml:space="preserve"> succeed, free from barriers and discrimination.</w:t>
      </w:r>
    </w:p>
    <w:p w14:paraId="6623843E" w14:textId="0B6E1855" w:rsidR="003E1FBB" w:rsidRPr="009D721A" w:rsidRDefault="003E1FBB" w:rsidP="009D721A">
      <w:pPr>
        <w:pStyle w:val="NormalWeb"/>
        <w:numPr>
          <w:ilvl w:val="0"/>
          <w:numId w:val="1"/>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Our curriculum, teaching and support reflect the diversity of our communities.</w:t>
      </w:r>
    </w:p>
    <w:p w14:paraId="7B9536EE" w14:textId="273DD1C2" w:rsidR="003E1FBB" w:rsidRPr="009D721A" w:rsidRDefault="003E1FBB" w:rsidP="009D721A">
      <w:pPr>
        <w:pStyle w:val="NormalWeb"/>
        <w:numPr>
          <w:ilvl w:val="0"/>
          <w:numId w:val="1"/>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Respect, fairness, and belonging shape our daily actions and decisions.</w:t>
      </w:r>
    </w:p>
    <w:p w14:paraId="266944B2" w14:textId="4FCBA59A" w:rsidR="003E1FBB" w:rsidRPr="009D721A" w:rsidRDefault="003E1FBB" w:rsidP="009D721A">
      <w:pPr>
        <w:pStyle w:val="NormalWeb"/>
        <w:numPr>
          <w:ilvl w:val="0"/>
          <w:numId w:val="1"/>
        </w:numPr>
        <w:spacing w:before="0" w:beforeAutospacing="0" w:after="0" w:afterAutospacing="0"/>
        <w:rPr>
          <w:rFonts w:ascii="Tahoma" w:hAnsi="Tahoma" w:cs="Tahoma"/>
        </w:rPr>
      </w:pPr>
      <w:r w:rsidRPr="009D721A">
        <w:rPr>
          <w:rFonts w:ascii="Tahoma" w:eastAsia="Calibri" w:hAnsi="Tahoma" w:cs="Tahoma"/>
          <w:lang w:val="en-US" w:eastAsia="en-US"/>
        </w:rPr>
        <w:t>We work actively to remove physical, social, digital and economic barriers to participation</w:t>
      </w:r>
      <w:r w:rsidRPr="009D721A">
        <w:rPr>
          <w:rFonts w:ascii="Tahoma" w:hAnsi="Tahoma" w:cs="Tahoma"/>
        </w:rPr>
        <w:t>.</w:t>
      </w:r>
    </w:p>
    <w:p w14:paraId="7B2B504F" w14:textId="60FD4874" w:rsidR="00197C24" w:rsidRPr="009D721A" w:rsidRDefault="00197C24" w:rsidP="009D721A">
      <w:pPr>
        <w:pStyle w:val="ListParagraph"/>
        <w:tabs>
          <w:tab w:val="left" w:pos="743"/>
        </w:tabs>
        <w:ind w:firstLine="0"/>
        <w:rPr>
          <w:rFonts w:ascii="Tahoma" w:hAnsi="Tahoma" w:cs="Tahoma"/>
          <w:sz w:val="24"/>
          <w:szCs w:val="24"/>
        </w:rPr>
      </w:pPr>
    </w:p>
    <w:p w14:paraId="02B1B62B" w14:textId="77777777" w:rsidR="00197C24" w:rsidRPr="009D721A" w:rsidRDefault="00E93107" w:rsidP="009D721A">
      <w:pPr>
        <w:pStyle w:val="Heading1"/>
        <w:rPr>
          <w:rFonts w:ascii="Tahoma" w:hAnsi="Tahoma" w:cs="Tahoma"/>
          <w:sz w:val="24"/>
          <w:szCs w:val="24"/>
          <w:u w:val="none"/>
        </w:rPr>
      </w:pPr>
      <w:r w:rsidRPr="009D721A">
        <w:rPr>
          <w:rFonts w:ascii="Tahoma" w:hAnsi="Tahoma" w:cs="Tahoma"/>
          <w:sz w:val="24"/>
          <w:szCs w:val="24"/>
        </w:rPr>
        <w:t>How</w:t>
      </w:r>
      <w:r w:rsidRPr="009D721A">
        <w:rPr>
          <w:rFonts w:ascii="Tahoma" w:hAnsi="Tahoma" w:cs="Tahoma"/>
          <w:spacing w:val="-1"/>
          <w:sz w:val="24"/>
          <w:szCs w:val="24"/>
        </w:rPr>
        <w:t xml:space="preserve"> </w:t>
      </w:r>
      <w:r w:rsidRPr="009D721A">
        <w:rPr>
          <w:rFonts w:ascii="Tahoma" w:hAnsi="Tahoma" w:cs="Tahoma"/>
          <w:sz w:val="24"/>
          <w:szCs w:val="24"/>
        </w:rPr>
        <w:t>We</w:t>
      </w:r>
      <w:r w:rsidRPr="009D721A">
        <w:rPr>
          <w:rFonts w:ascii="Tahoma" w:hAnsi="Tahoma" w:cs="Tahoma"/>
          <w:spacing w:val="-6"/>
          <w:sz w:val="24"/>
          <w:szCs w:val="24"/>
        </w:rPr>
        <w:t xml:space="preserve"> </w:t>
      </w:r>
      <w:r w:rsidRPr="009D721A">
        <w:rPr>
          <w:rFonts w:ascii="Tahoma" w:hAnsi="Tahoma" w:cs="Tahoma"/>
          <w:sz w:val="24"/>
          <w:szCs w:val="24"/>
        </w:rPr>
        <w:t>Show</w:t>
      </w:r>
      <w:r w:rsidRPr="009D721A">
        <w:rPr>
          <w:rFonts w:ascii="Tahoma" w:hAnsi="Tahoma" w:cs="Tahoma"/>
          <w:spacing w:val="-1"/>
          <w:sz w:val="24"/>
          <w:szCs w:val="24"/>
        </w:rPr>
        <w:t xml:space="preserve"> </w:t>
      </w:r>
      <w:r w:rsidRPr="009D721A">
        <w:rPr>
          <w:rFonts w:ascii="Tahoma" w:hAnsi="Tahoma" w:cs="Tahoma"/>
          <w:sz w:val="24"/>
          <w:szCs w:val="24"/>
        </w:rPr>
        <w:t>Our</w:t>
      </w:r>
      <w:r w:rsidRPr="009D721A">
        <w:rPr>
          <w:rFonts w:ascii="Tahoma" w:hAnsi="Tahoma" w:cs="Tahoma"/>
          <w:spacing w:val="-3"/>
          <w:sz w:val="24"/>
          <w:szCs w:val="24"/>
        </w:rPr>
        <w:t xml:space="preserve"> </w:t>
      </w:r>
      <w:r w:rsidRPr="009D721A">
        <w:rPr>
          <w:rFonts w:ascii="Tahoma" w:hAnsi="Tahoma" w:cs="Tahoma"/>
          <w:spacing w:val="-2"/>
          <w:sz w:val="24"/>
          <w:szCs w:val="24"/>
        </w:rPr>
        <w:t>Commitment</w:t>
      </w:r>
    </w:p>
    <w:p w14:paraId="76A640C5" w14:textId="77777777" w:rsidR="00197C24" w:rsidRPr="009D721A" w:rsidRDefault="00E93107" w:rsidP="009D721A">
      <w:pPr>
        <w:pStyle w:val="BodyText"/>
        <w:ind w:left="23" w:firstLine="0"/>
        <w:rPr>
          <w:rFonts w:ascii="Tahoma" w:hAnsi="Tahoma" w:cs="Tahoma"/>
          <w:sz w:val="24"/>
          <w:szCs w:val="24"/>
        </w:rPr>
      </w:pPr>
      <w:r w:rsidRPr="009D721A">
        <w:rPr>
          <w:rFonts w:ascii="Tahoma" w:hAnsi="Tahoma" w:cs="Tahoma"/>
          <w:sz w:val="24"/>
          <w:szCs w:val="24"/>
        </w:rPr>
        <w:t>We</w:t>
      </w:r>
      <w:r w:rsidRPr="009D721A">
        <w:rPr>
          <w:rFonts w:ascii="Tahoma" w:hAnsi="Tahoma" w:cs="Tahoma"/>
          <w:spacing w:val="-6"/>
          <w:sz w:val="24"/>
          <w:szCs w:val="24"/>
        </w:rPr>
        <w:t xml:space="preserve"> </w:t>
      </w:r>
      <w:r w:rsidRPr="009D721A">
        <w:rPr>
          <w:rFonts w:ascii="Tahoma" w:hAnsi="Tahoma" w:cs="Tahoma"/>
          <w:sz w:val="24"/>
          <w:szCs w:val="24"/>
        </w:rPr>
        <w:t>all</w:t>
      </w:r>
      <w:r w:rsidRPr="009D721A">
        <w:rPr>
          <w:rFonts w:ascii="Tahoma" w:hAnsi="Tahoma" w:cs="Tahoma"/>
          <w:spacing w:val="-5"/>
          <w:sz w:val="24"/>
          <w:szCs w:val="24"/>
        </w:rPr>
        <w:t xml:space="preserve"> </w:t>
      </w:r>
      <w:r w:rsidRPr="009D721A">
        <w:rPr>
          <w:rFonts w:ascii="Tahoma" w:hAnsi="Tahoma" w:cs="Tahoma"/>
          <w:sz w:val="24"/>
          <w:szCs w:val="24"/>
        </w:rPr>
        <w:t>share</w:t>
      </w:r>
      <w:r w:rsidRPr="009D721A">
        <w:rPr>
          <w:rFonts w:ascii="Tahoma" w:hAnsi="Tahoma" w:cs="Tahoma"/>
          <w:spacing w:val="-4"/>
          <w:sz w:val="24"/>
          <w:szCs w:val="24"/>
        </w:rPr>
        <w:t xml:space="preserve"> </w:t>
      </w:r>
      <w:r w:rsidRPr="009D721A">
        <w:rPr>
          <w:rFonts w:ascii="Tahoma" w:hAnsi="Tahoma" w:cs="Tahoma"/>
          <w:sz w:val="24"/>
          <w:szCs w:val="24"/>
        </w:rPr>
        <w:t>a</w:t>
      </w:r>
      <w:r w:rsidRPr="009D721A">
        <w:rPr>
          <w:rFonts w:ascii="Tahoma" w:hAnsi="Tahoma" w:cs="Tahoma"/>
          <w:spacing w:val="-5"/>
          <w:sz w:val="24"/>
          <w:szCs w:val="24"/>
        </w:rPr>
        <w:t xml:space="preserve"> </w:t>
      </w:r>
      <w:r w:rsidRPr="009D721A">
        <w:rPr>
          <w:rFonts w:ascii="Tahoma" w:hAnsi="Tahoma" w:cs="Tahoma"/>
          <w:sz w:val="24"/>
          <w:szCs w:val="24"/>
        </w:rPr>
        <w:t>responsibility</w:t>
      </w:r>
      <w:r w:rsidRPr="009D721A">
        <w:rPr>
          <w:rFonts w:ascii="Tahoma" w:hAnsi="Tahoma" w:cs="Tahoma"/>
          <w:spacing w:val="-4"/>
          <w:sz w:val="24"/>
          <w:szCs w:val="24"/>
        </w:rPr>
        <w:t xml:space="preserve"> </w:t>
      </w:r>
      <w:r w:rsidRPr="009D721A">
        <w:rPr>
          <w:rFonts w:ascii="Tahoma" w:hAnsi="Tahoma" w:cs="Tahoma"/>
          <w:sz w:val="24"/>
          <w:szCs w:val="24"/>
        </w:rPr>
        <w:t>for</w:t>
      </w:r>
      <w:r w:rsidRPr="009D721A">
        <w:rPr>
          <w:rFonts w:ascii="Tahoma" w:hAnsi="Tahoma" w:cs="Tahoma"/>
          <w:spacing w:val="-5"/>
          <w:sz w:val="24"/>
          <w:szCs w:val="24"/>
        </w:rPr>
        <w:t xml:space="preserve"> </w:t>
      </w:r>
      <w:r w:rsidRPr="009D721A">
        <w:rPr>
          <w:rFonts w:ascii="Tahoma" w:hAnsi="Tahoma" w:cs="Tahoma"/>
          <w:sz w:val="24"/>
          <w:szCs w:val="24"/>
        </w:rPr>
        <w:t>upholding</w:t>
      </w:r>
      <w:r w:rsidRPr="009D721A">
        <w:rPr>
          <w:rFonts w:ascii="Tahoma" w:hAnsi="Tahoma" w:cs="Tahoma"/>
          <w:spacing w:val="-4"/>
          <w:sz w:val="24"/>
          <w:szCs w:val="24"/>
        </w:rPr>
        <w:t xml:space="preserve"> </w:t>
      </w:r>
      <w:r w:rsidRPr="009D721A">
        <w:rPr>
          <w:rFonts w:ascii="Tahoma" w:hAnsi="Tahoma" w:cs="Tahoma"/>
          <w:sz w:val="24"/>
          <w:szCs w:val="24"/>
        </w:rPr>
        <w:t>the</w:t>
      </w:r>
      <w:r w:rsidRPr="009D721A">
        <w:rPr>
          <w:rFonts w:ascii="Tahoma" w:hAnsi="Tahoma" w:cs="Tahoma"/>
          <w:spacing w:val="-5"/>
          <w:sz w:val="24"/>
          <w:szCs w:val="24"/>
        </w:rPr>
        <w:t xml:space="preserve"> </w:t>
      </w:r>
      <w:r w:rsidRPr="009D721A">
        <w:rPr>
          <w:rFonts w:ascii="Tahoma" w:hAnsi="Tahoma" w:cs="Tahoma"/>
          <w:sz w:val="24"/>
          <w:szCs w:val="24"/>
        </w:rPr>
        <w:t>College’s</w:t>
      </w:r>
      <w:r w:rsidRPr="009D721A">
        <w:rPr>
          <w:rFonts w:ascii="Tahoma" w:hAnsi="Tahoma" w:cs="Tahoma"/>
          <w:spacing w:val="-3"/>
          <w:sz w:val="24"/>
          <w:szCs w:val="24"/>
        </w:rPr>
        <w:t xml:space="preserve"> </w:t>
      </w:r>
      <w:r w:rsidRPr="009D721A">
        <w:rPr>
          <w:rFonts w:ascii="Tahoma" w:hAnsi="Tahoma" w:cs="Tahoma"/>
          <w:sz w:val="24"/>
          <w:szCs w:val="24"/>
        </w:rPr>
        <w:t>values</w:t>
      </w:r>
      <w:r w:rsidRPr="009D721A">
        <w:rPr>
          <w:rFonts w:ascii="Tahoma" w:hAnsi="Tahoma" w:cs="Tahoma"/>
          <w:spacing w:val="-4"/>
          <w:sz w:val="24"/>
          <w:szCs w:val="24"/>
        </w:rPr>
        <w:t xml:space="preserve"> </w:t>
      </w:r>
      <w:r w:rsidRPr="009D721A">
        <w:rPr>
          <w:rFonts w:ascii="Tahoma" w:hAnsi="Tahoma" w:cs="Tahoma"/>
          <w:sz w:val="24"/>
          <w:szCs w:val="24"/>
        </w:rPr>
        <w:t>and</w:t>
      </w:r>
      <w:r w:rsidRPr="009D721A">
        <w:rPr>
          <w:rFonts w:ascii="Tahoma" w:hAnsi="Tahoma" w:cs="Tahoma"/>
          <w:spacing w:val="-5"/>
          <w:sz w:val="24"/>
          <w:szCs w:val="24"/>
        </w:rPr>
        <w:t xml:space="preserve"> </w:t>
      </w:r>
      <w:r w:rsidRPr="009D721A">
        <w:rPr>
          <w:rFonts w:ascii="Tahoma" w:hAnsi="Tahoma" w:cs="Tahoma"/>
          <w:sz w:val="24"/>
          <w:szCs w:val="24"/>
        </w:rPr>
        <w:t>as</w:t>
      </w:r>
      <w:r w:rsidRPr="009D721A">
        <w:rPr>
          <w:rFonts w:ascii="Tahoma" w:hAnsi="Tahoma" w:cs="Tahoma"/>
          <w:spacing w:val="-3"/>
          <w:sz w:val="24"/>
          <w:szCs w:val="24"/>
        </w:rPr>
        <w:t xml:space="preserve"> </w:t>
      </w:r>
      <w:r w:rsidRPr="009D721A">
        <w:rPr>
          <w:rFonts w:ascii="Tahoma" w:hAnsi="Tahoma" w:cs="Tahoma"/>
          <w:sz w:val="24"/>
          <w:szCs w:val="24"/>
        </w:rPr>
        <w:t>a</w:t>
      </w:r>
      <w:r w:rsidRPr="009D721A">
        <w:rPr>
          <w:rFonts w:ascii="Tahoma" w:hAnsi="Tahoma" w:cs="Tahoma"/>
          <w:spacing w:val="-5"/>
          <w:sz w:val="24"/>
          <w:szCs w:val="24"/>
        </w:rPr>
        <w:t xml:space="preserve"> </w:t>
      </w:r>
      <w:r w:rsidRPr="009D721A">
        <w:rPr>
          <w:rFonts w:ascii="Tahoma" w:hAnsi="Tahoma" w:cs="Tahoma"/>
          <w:spacing w:val="-2"/>
          <w:sz w:val="24"/>
          <w:szCs w:val="24"/>
        </w:rPr>
        <w:t>community</w:t>
      </w:r>
    </w:p>
    <w:p w14:paraId="630FCBC3" w14:textId="77777777" w:rsidR="00197C24" w:rsidRPr="009D721A" w:rsidRDefault="00E93107" w:rsidP="009D721A">
      <w:pPr>
        <w:pStyle w:val="BodyText"/>
        <w:ind w:left="23" w:firstLine="0"/>
        <w:rPr>
          <w:rFonts w:ascii="Tahoma" w:hAnsi="Tahoma" w:cs="Tahoma"/>
          <w:spacing w:val="-2"/>
          <w:sz w:val="24"/>
          <w:szCs w:val="24"/>
        </w:rPr>
      </w:pPr>
      <w:r w:rsidRPr="009D721A">
        <w:rPr>
          <w:rFonts w:ascii="Tahoma" w:hAnsi="Tahoma" w:cs="Tahoma"/>
          <w:sz w:val="24"/>
          <w:szCs w:val="24"/>
        </w:rPr>
        <w:t>we</w:t>
      </w:r>
      <w:r w:rsidRPr="009D721A">
        <w:rPr>
          <w:rFonts w:ascii="Tahoma" w:hAnsi="Tahoma" w:cs="Tahoma"/>
          <w:spacing w:val="-2"/>
          <w:sz w:val="24"/>
          <w:szCs w:val="24"/>
        </w:rPr>
        <w:t xml:space="preserve"> will:</w:t>
      </w:r>
    </w:p>
    <w:p w14:paraId="1861C3C5" w14:textId="03ACCF5B"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Creating a learning and working environment that celebrates difference and actively builds inclusion.</w:t>
      </w:r>
    </w:p>
    <w:p w14:paraId="79A020F9" w14:textId="234CF8F0"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 xml:space="preserve">Equipping staff and students to </w:t>
      </w:r>
      <w:proofErr w:type="spellStart"/>
      <w:r w:rsidRPr="009D721A">
        <w:rPr>
          <w:rFonts w:ascii="Tahoma" w:eastAsia="Calibri" w:hAnsi="Tahoma" w:cs="Tahoma"/>
          <w:lang w:val="en-US" w:eastAsia="en-US"/>
        </w:rPr>
        <w:t>recognise</w:t>
      </w:r>
      <w:proofErr w:type="spellEnd"/>
      <w:r w:rsidRPr="009D721A">
        <w:rPr>
          <w:rFonts w:ascii="Tahoma" w:eastAsia="Calibri" w:hAnsi="Tahoma" w:cs="Tahoma"/>
          <w:lang w:val="en-US" w:eastAsia="en-US"/>
        </w:rPr>
        <w:t xml:space="preserve"> and challenge discrimination and inequality.</w:t>
      </w:r>
    </w:p>
    <w:p w14:paraId="0F1DEA72" w14:textId="0F1FCDD2"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 xml:space="preserve">Taking swift, fair and transparent action against bullying, harassment (including sexual harassment), racism, and </w:t>
      </w:r>
      <w:proofErr w:type="spellStart"/>
      <w:r w:rsidRPr="009D721A">
        <w:rPr>
          <w:rFonts w:ascii="Tahoma" w:eastAsia="Calibri" w:hAnsi="Tahoma" w:cs="Tahoma"/>
          <w:lang w:val="en-US" w:eastAsia="en-US"/>
        </w:rPr>
        <w:t>victimisation</w:t>
      </w:r>
      <w:proofErr w:type="spellEnd"/>
      <w:r w:rsidRPr="009D721A">
        <w:rPr>
          <w:rFonts w:ascii="Tahoma" w:eastAsia="Calibri" w:hAnsi="Tahoma" w:cs="Tahoma"/>
          <w:lang w:val="en-US" w:eastAsia="en-US"/>
        </w:rPr>
        <w:t>.</w:t>
      </w:r>
    </w:p>
    <w:p w14:paraId="09B7BFCE" w14:textId="47B2AEFE"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Embedding equality, diversity and inclusion across curriculum design, assessment and outcomes.</w:t>
      </w:r>
    </w:p>
    <w:p w14:paraId="6945F1A3" w14:textId="1FBDD0B2"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Ensuring digital inclusion and accessibility in all we do.</w:t>
      </w:r>
    </w:p>
    <w:p w14:paraId="3B53F612" w14:textId="3C4EC457"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Listening to our students and staff, learning from their lived experiences, and continually improving.</w:t>
      </w:r>
    </w:p>
    <w:p w14:paraId="1F13F40C" w14:textId="22421E44" w:rsidR="003E1FBB" w:rsidRPr="009D721A" w:rsidRDefault="003E1FBB" w:rsidP="009D721A">
      <w:pPr>
        <w:pStyle w:val="NormalWeb"/>
        <w:numPr>
          <w:ilvl w:val="0"/>
          <w:numId w:val="2"/>
        </w:numPr>
        <w:spacing w:before="0" w:beforeAutospacing="0" w:after="0" w:afterAutospacing="0"/>
        <w:rPr>
          <w:rFonts w:ascii="Tahoma" w:eastAsia="Calibri" w:hAnsi="Tahoma" w:cs="Tahoma"/>
          <w:lang w:val="en-US" w:eastAsia="en-US"/>
        </w:rPr>
      </w:pPr>
      <w:r w:rsidRPr="009D721A">
        <w:rPr>
          <w:rFonts w:ascii="Tahoma" w:eastAsia="Calibri" w:hAnsi="Tahoma" w:cs="Tahoma"/>
          <w:lang w:val="en-US" w:eastAsia="en-US"/>
        </w:rPr>
        <w:t>Partnering with suppliers, employers and communities who share our values.</w:t>
      </w:r>
    </w:p>
    <w:p w14:paraId="7CCA2319" w14:textId="77777777" w:rsidR="00E050C6" w:rsidRPr="009D721A" w:rsidRDefault="00E050C6" w:rsidP="009D721A">
      <w:pPr>
        <w:pStyle w:val="BodyText"/>
        <w:ind w:left="23" w:firstLine="0"/>
        <w:rPr>
          <w:rFonts w:ascii="Tahoma" w:hAnsi="Tahoma" w:cs="Tahoma"/>
          <w:sz w:val="24"/>
          <w:szCs w:val="24"/>
        </w:rPr>
      </w:pPr>
    </w:p>
    <w:p w14:paraId="659A6805" w14:textId="3ADAF3DC" w:rsidR="003E1FBB" w:rsidRPr="009D721A" w:rsidRDefault="00E050C6" w:rsidP="009D721A">
      <w:pPr>
        <w:pStyle w:val="BodyText"/>
        <w:ind w:left="23" w:firstLine="0"/>
        <w:rPr>
          <w:rFonts w:ascii="Tahoma" w:hAnsi="Tahoma" w:cs="Tahoma"/>
          <w:sz w:val="24"/>
          <w:szCs w:val="24"/>
        </w:rPr>
      </w:pPr>
      <w:r w:rsidRPr="009D721A">
        <w:rPr>
          <w:rFonts w:ascii="Tahoma" w:hAnsi="Tahoma" w:cs="Tahoma"/>
          <w:sz w:val="24"/>
          <w:szCs w:val="24"/>
        </w:rPr>
        <w:t>Equality, diversity and inclusion are central to our mission. We aspire to lead by example in Further Education, building a community where everyone belongs, barriers are dismantled, and difference is celebrated.</w:t>
      </w:r>
    </w:p>
    <w:sectPr w:rsidR="003E1FBB" w:rsidRPr="009D721A" w:rsidSect="009D721A">
      <w:headerReference w:type="first" r:id="rId10"/>
      <w:type w:val="continuous"/>
      <w:pgSz w:w="11910" w:h="16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D36E" w14:textId="77777777" w:rsidR="009D721A" w:rsidRDefault="009D721A" w:rsidP="009D721A">
      <w:r>
        <w:separator/>
      </w:r>
    </w:p>
  </w:endnote>
  <w:endnote w:type="continuationSeparator" w:id="0">
    <w:p w14:paraId="1B03E986" w14:textId="77777777" w:rsidR="009D721A" w:rsidRDefault="009D721A" w:rsidP="009D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AB61" w14:textId="77777777" w:rsidR="009D721A" w:rsidRDefault="009D721A" w:rsidP="009D721A">
      <w:r>
        <w:separator/>
      </w:r>
    </w:p>
  </w:footnote>
  <w:footnote w:type="continuationSeparator" w:id="0">
    <w:p w14:paraId="7A96D825" w14:textId="77777777" w:rsidR="009D721A" w:rsidRDefault="009D721A" w:rsidP="009D7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647C" w14:textId="17C622DE" w:rsidR="009D721A" w:rsidRDefault="009D721A">
    <w:pPr>
      <w:pStyle w:val="Header"/>
    </w:pPr>
    <w:r>
      <w:rPr>
        <w:noProof/>
      </w:rPr>
      <w:drawing>
        <wp:anchor distT="0" distB="0" distL="114300" distR="114300" simplePos="0" relativeHeight="251658240" behindDoc="1" locked="0" layoutInCell="1" allowOverlap="1" wp14:anchorId="27345439" wp14:editId="34AC1060">
          <wp:simplePos x="0" y="0"/>
          <wp:positionH relativeFrom="margin">
            <wp:posOffset>5762625</wp:posOffset>
          </wp:positionH>
          <wp:positionV relativeFrom="paragraph">
            <wp:posOffset>-333375</wp:posOffset>
          </wp:positionV>
          <wp:extent cx="751459" cy="752475"/>
          <wp:effectExtent l="0" t="0" r="0" b="0"/>
          <wp:wrapNone/>
          <wp:docPr id="1991464628" name="Picture 1" descr="A colorful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64628" name="Picture 1" descr="A colorful squar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1459"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5A9"/>
    <w:multiLevelType w:val="hybridMultilevel"/>
    <w:tmpl w:val="51B893AA"/>
    <w:lvl w:ilvl="0" w:tplc="08090001">
      <w:start w:val="1"/>
      <w:numFmt w:val="bullet"/>
      <w:lvlText w:val=""/>
      <w:lvlJc w:val="left"/>
      <w:pPr>
        <w:ind w:left="383" w:hanging="360"/>
      </w:pPr>
      <w:rPr>
        <w:rFonts w:ascii="Symbol" w:hAnsi="Symbol"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1" w15:restartNumberingAfterBreak="0">
    <w:nsid w:val="78F70000"/>
    <w:multiLevelType w:val="hybridMultilevel"/>
    <w:tmpl w:val="E4542E48"/>
    <w:lvl w:ilvl="0" w:tplc="F5869F84">
      <w:numFmt w:val="bullet"/>
      <w:lvlText w:val=""/>
      <w:lvlJc w:val="left"/>
      <w:pPr>
        <w:ind w:left="383" w:hanging="360"/>
      </w:pPr>
      <w:rPr>
        <w:rFonts w:ascii="Symbol" w:eastAsia="Symbol" w:hAnsi="Symbol" w:cs="Symbol" w:hint="default"/>
        <w:b w:val="0"/>
        <w:bCs w:val="0"/>
        <w:i w:val="0"/>
        <w:iCs w:val="0"/>
        <w:spacing w:val="0"/>
        <w:w w:val="100"/>
        <w:sz w:val="22"/>
        <w:szCs w:val="22"/>
        <w:lang w:val="en-US" w:eastAsia="en-US" w:bidi="ar-SA"/>
      </w:rPr>
    </w:lvl>
    <w:lvl w:ilvl="1" w:tplc="16E82598">
      <w:numFmt w:val="bullet"/>
      <w:lvlText w:val="•"/>
      <w:lvlJc w:val="left"/>
      <w:pPr>
        <w:ind w:left="1340" w:hanging="360"/>
      </w:pPr>
      <w:rPr>
        <w:rFonts w:hint="default"/>
        <w:lang w:val="en-US" w:eastAsia="en-US" w:bidi="ar-SA"/>
      </w:rPr>
    </w:lvl>
    <w:lvl w:ilvl="2" w:tplc="9EE651CE">
      <w:numFmt w:val="bullet"/>
      <w:lvlText w:val="•"/>
      <w:lvlJc w:val="left"/>
      <w:pPr>
        <w:ind w:left="2301" w:hanging="360"/>
      </w:pPr>
      <w:rPr>
        <w:rFonts w:hint="default"/>
        <w:lang w:val="en-US" w:eastAsia="en-US" w:bidi="ar-SA"/>
      </w:rPr>
    </w:lvl>
    <w:lvl w:ilvl="3" w:tplc="B99E8728">
      <w:numFmt w:val="bullet"/>
      <w:lvlText w:val="•"/>
      <w:lvlJc w:val="left"/>
      <w:pPr>
        <w:ind w:left="3262" w:hanging="360"/>
      </w:pPr>
      <w:rPr>
        <w:rFonts w:hint="default"/>
        <w:lang w:val="en-US" w:eastAsia="en-US" w:bidi="ar-SA"/>
      </w:rPr>
    </w:lvl>
    <w:lvl w:ilvl="4" w:tplc="AF3E71F0">
      <w:numFmt w:val="bullet"/>
      <w:lvlText w:val="•"/>
      <w:lvlJc w:val="left"/>
      <w:pPr>
        <w:ind w:left="4223" w:hanging="360"/>
      </w:pPr>
      <w:rPr>
        <w:rFonts w:hint="default"/>
        <w:lang w:val="en-US" w:eastAsia="en-US" w:bidi="ar-SA"/>
      </w:rPr>
    </w:lvl>
    <w:lvl w:ilvl="5" w:tplc="943424DC">
      <w:numFmt w:val="bullet"/>
      <w:lvlText w:val="•"/>
      <w:lvlJc w:val="left"/>
      <w:pPr>
        <w:ind w:left="5184" w:hanging="360"/>
      </w:pPr>
      <w:rPr>
        <w:rFonts w:hint="default"/>
        <w:lang w:val="en-US" w:eastAsia="en-US" w:bidi="ar-SA"/>
      </w:rPr>
    </w:lvl>
    <w:lvl w:ilvl="6" w:tplc="8CE818BA">
      <w:numFmt w:val="bullet"/>
      <w:lvlText w:val="•"/>
      <w:lvlJc w:val="left"/>
      <w:pPr>
        <w:ind w:left="6145" w:hanging="360"/>
      </w:pPr>
      <w:rPr>
        <w:rFonts w:hint="default"/>
        <w:lang w:val="en-US" w:eastAsia="en-US" w:bidi="ar-SA"/>
      </w:rPr>
    </w:lvl>
    <w:lvl w:ilvl="7" w:tplc="DD6AD340">
      <w:numFmt w:val="bullet"/>
      <w:lvlText w:val="•"/>
      <w:lvlJc w:val="left"/>
      <w:pPr>
        <w:ind w:left="7105" w:hanging="360"/>
      </w:pPr>
      <w:rPr>
        <w:rFonts w:hint="default"/>
        <w:lang w:val="en-US" w:eastAsia="en-US" w:bidi="ar-SA"/>
      </w:rPr>
    </w:lvl>
    <w:lvl w:ilvl="8" w:tplc="F4E812E2">
      <w:numFmt w:val="bullet"/>
      <w:lvlText w:val="•"/>
      <w:lvlJc w:val="left"/>
      <w:pPr>
        <w:ind w:left="8066" w:hanging="360"/>
      </w:pPr>
      <w:rPr>
        <w:rFonts w:hint="default"/>
        <w:lang w:val="en-US" w:eastAsia="en-US" w:bidi="ar-SA"/>
      </w:rPr>
    </w:lvl>
  </w:abstractNum>
  <w:num w:numId="1" w16cid:durableId="1121798583">
    <w:abstractNumId w:val="1"/>
  </w:num>
  <w:num w:numId="2" w16cid:durableId="863783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24"/>
    <w:rsid w:val="00101CA1"/>
    <w:rsid w:val="00197C24"/>
    <w:rsid w:val="003E1FBB"/>
    <w:rsid w:val="004664B5"/>
    <w:rsid w:val="00582AE1"/>
    <w:rsid w:val="006342E1"/>
    <w:rsid w:val="0064147D"/>
    <w:rsid w:val="00710819"/>
    <w:rsid w:val="007B0062"/>
    <w:rsid w:val="00962E48"/>
    <w:rsid w:val="009D721A"/>
    <w:rsid w:val="00E050C6"/>
    <w:rsid w:val="00E9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34F04"/>
  <w15:docId w15:val="{7E36F3B7-2981-4458-B1DC-493768BE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style>
  <w:style w:type="paragraph" w:styleId="Title">
    <w:name w:val="Title"/>
    <w:basedOn w:val="Normal"/>
    <w:uiPriority w:val="10"/>
    <w:qFormat/>
    <w:pPr>
      <w:ind w:left="23"/>
    </w:pPr>
    <w:rPr>
      <w:b/>
      <w:bCs/>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E1FB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D721A"/>
    <w:pPr>
      <w:tabs>
        <w:tab w:val="center" w:pos="4513"/>
        <w:tab w:val="right" w:pos="9026"/>
      </w:tabs>
    </w:pPr>
  </w:style>
  <w:style w:type="character" w:customStyle="1" w:styleId="HeaderChar">
    <w:name w:val="Header Char"/>
    <w:basedOn w:val="DefaultParagraphFont"/>
    <w:link w:val="Header"/>
    <w:uiPriority w:val="99"/>
    <w:rsid w:val="009D721A"/>
    <w:rPr>
      <w:rFonts w:ascii="Calibri" w:eastAsia="Calibri" w:hAnsi="Calibri" w:cs="Calibri"/>
    </w:rPr>
  </w:style>
  <w:style w:type="paragraph" w:styleId="Footer">
    <w:name w:val="footer"/>
    <w:basedOn w:val="Normal"/>
    <w:link w:val="FooterChar"/>
    <w:uiPriority w:val="99"/>
    <w:unhideWhenUsed/>
    <w:rsid w:val="009D721A"/>
    <w:pPr>
      <w:tabs>
        <w:tab w:val="center" w:pos="4513"/>
        <w:tab w:val="right" w:pos="9026"/>
      </w:tabs>
    </w:pPr>
  </w:style>
  <w:style w:type="character" w:customStyle="1" w:styleId="FooterChar">
    <w:name w:val="Footer Char"/>
    <w:basedOn w:val="DefaultParagraphFont"/>
    <w:link w:val="Footer"/>
    <w:uiPriority w:val="99"/>
    <w:rsid w:val="009D721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189287DD6A149B359CBAE396CA908" ma:contentTypeVersion="6" ma:contentTypeDescription="Create a new document." ma:contentTypeScope="" ma:versionID="fbc54fea34ed7028a3e654bec1a66485">
  <xsd:schema xmlns:xsd="http://www.w3.org/2001/XMLSchema" xmlns:xs="http://www.w3.org/2001/XMLSchema" xmlns:p="http://schemas.microsoft.com/office/2006/metadata/properties" xmlns:ns2="fe5ac691-c453-4981-8568-f525558163ad" xmlns:ns3="dbc26dc7-9478-41ef-b1a8-bd41f7fb91a2" targetNamespace="http://schemas.microsoft.com/office/2006/metadata/properties" ma:root="true" ma:fieldsID="a7ddbac0ec6e005de5cdb713c24cfc9a" ns2:_="" ns3:_="">
    <xsd:import namespace="fe5ac691-c453-4981-8568-f525558163ad"/>
    <xsd:import namespace="dbc26dc7-9478-41ef-b1a8-bd41f7fb9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c691-c453-4981-8568-f52555816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26dc7-9478-41ef-b1a8-bd41f7fb9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F63FC-51C9-4F14-BDBA-81345AD1B0D1}">
  <ds:schemaRefs>
    <ds:schemaRef ds:uri="http://schemas.openxmlformats.org/package/2006/metadata/core-properties"/>
    <ds:schemaRef ds:uri="http://schemas.microsoft.com/office/2006/documentManagement/types"/>
    <ds:schemaRef ds:uri="http://schemas.microsoft.com/office/infopath/2007/PartnerControls"/>
    <ds:schemaRef ds:uri="fe5ac691-c453-4981-8568-f525558163ad"/>
    <ds:schemaRef ds:uri="http://purl.org/dc/elements/1.1/"/>
    <ds:schemaRef ds:uri="http://schemas.microsoft.com/office/2006/metadata/properties"/>
    <ds:schemaRef ds:uri="http://purl.org/dc/terms/"/>
    <ds:schemaRef ds:uri="dbc26dc7-9478-41ef-b1a8-bd41f7fb91a2"/>
    <ds:schemaRef ds:uri="http://www.w3.org/XML/1998/namespace"/>
    <ds:schemaRef ds:uri="http://purl.org/dc/dcmitype/"/>
  </ds:schemaRefs>
</ds:datastoreItem>
</file>

<file path=customXml/itemProps2.xml><?xml version="1.0" encoding="utf-8"?>
<ds:datastoreItem xmlns:ds="http://schemas.openxmlformats.org/officeDocument/2006/customXml" ds:itemID="{F35DF8AB-1C82-43C2-86DE-8D066FDECBBA}">
  <ds:schemaRefs>
    <ds:schemaRef ds:uri="http://schemas.microsoft.com/sharepoint/v3/contenttype/forms"/>
  </ds:schemaRefs>
</ds:datastoreItem>
</file>

<file path=customXml/itemProps3.xml><?xml version="1.0" encoding="utf-8"?>
<ds:datastoreItem xmlns:ds="http://schemas.openxmlformats.org/officeDocument/2006/customXml" ds:itemID="{295A2748-3204-4BDA-AF15-F5DB2E280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c691-c453-4981-8568-f525558163ad"/>
    <ds:schemaRef ds:uri="dbc26dc7-9478-41ef-b1a8-bd41f7fb9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7ab402-d8c6-432f-aece-25fc27e8fca2}" enabled="0" method="" siteId="{017ab402-d8c6-432f-aece-25fc27e8fc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1817</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Zailie Barratt</dc:creator>
  <cp:lastModifiedBy>Penny Tracey</cp:lastModifiedBy>
  <cp:revision>2</cp:revision>
  <dcterms:created xsi:type="dcterms:W3CDTF">2025-09-25T08:46:00Z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LTSC</vt:lpwstr>
  </property>
  <property fmtid="{D5CDD505-2E9C-101B-9397-08002B2CF9AE}" pid="4" name="LastSaved">
    <vt:filetime>2025-08-18T00:00:00Z</vt:filetime>
  </property>
  <property fmtid="{D5CDD505-2E9C-101B-9397-08002B2CF9AE}" pid="5" name="Producer">
    <vt:lpwstr>Microsoft® Word LTSC</vt:lpwstr>
  </property>
  <property fmtid="{D5CDD505-2E9C-101B-9397-08002B2CF9AE}" pid="6" name="ContentTypeId">
    <vt:lpwstr>0x010100817189287DD6A149B359CBAE396CA908</vt:lpwstr>
  </property>
</Properties>
</file>